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DF44" w14:textId="77777777" w:rsidR="000345CF" w:rsidRPr="000345CF" w:rsidRDefault="000345CF" w:rsidP="000345CF">
      <w:pPr>
        <w:jc w:val="center"/>
        <w:rPr>
          <w:rFonts w:ascii="Times New Roman" w:hAnsi="Times New Roman" w:cs="Times New Roman"/>
        </w:rPr>
      </w:pPr>
      <w:r w:rsidRPr="000345CF">
        <w:rPr>
          <w:rFonts w:ascii="Times New Roman" w:hAnsi="Times New Roman" w:cs="Times New Roman"/>
          <w:b/>
          <w:bCs/>
        </w:rPr>
        <w:t>ASCC Themes 1 Subcommittee</w:t>
      </w:r>
    </w:p>
    <w:p w14:paraId="72051495" w14:textId="4C23F15E" w:rsidR="000345CF" w:rsidRPr="000345CF" w:rsidRDefault="005C26E9" w:rsidP="000345CF">
      <w:pPr>
        <w:jc w:val="center"/>
        <w:rPr>
          <w:rFonts w:ascii="Times New Roman" w:hAnsi="Times New Roman" w:cs="Times New Roman"/>
        </w:rPr>
      </w:pPr>
      <w:r>
        <w:rPr>
          <w:rFonts w:ascii="Times New Roman" w:hAnsi="Times New Roman" w:cs="Times New Roman"/>
        </w:rPr>
        <w:t>Unapproved</w:t>
      </w:r>
      <w:r w:rsidR="000345CF" w:rsidRPr="000345CF">
        <w:rPr>
          <w:rFonts w:ascii="Times New Roman" w:hAnsi="Times New Roman" w:cs="Times New Roman"/>
        </w:rPr>
        <w:t xml:space="preserve"> Minutes</w:t>
      </w:r>
    </w:p>
    <w:p w14:paraId="47F39303" w14:textId="2B6CF015" w:rsidR="000345CF" w:rsidRPr="000345CF" w:rsidRDefault="000345CF" w:rsidP="000345CF">
      <w:pPr>
        <w:rPr>
          <w:rFonts w:ascii="Times New Roman" w:hAnsi="Times New Roman" w:cs="Times New Roman"/>
        </w:rPr>
      </w:pPr>
      <w:r w:rsidRPr="000345CF">
        <w:rPr>
          <w:rFonts w:ascii="Times New Roman" w:hAnsi="Times New Roman" w:cs="Times New Roman"/>
        </w:rPr>
        <w:t>Monday, April 28</w:t>
      </w:r>
      <w:r w:rsidRPr="000345CF">
        <w:rPr>
          <w:rFonts w:ascii="Times New Roman" w:hAnsi="Times New Roman" w:cs="Times New Roman"/>
          <w:vertAlign w:val="superscript"/>
        </w:rPr>
        <w:t>th</w:t>
      </w:r>
      <w:r w:rsidRPr="000345CF">
        <w:rPr>
          <w:rFonts w:ascii="Times New Roman" w:hAnsi="Times New Roman" w:cs="Times New Roman"/>
        </w:rPr>
        <w:t>, 2025</w:t>
      </w:r>
      <w:r w:rsidRPr="000345CF">
        <w:rPr>
          <w:rFonts w:ascii="Times New Roman" w:hAnsi="Times New Roman" w:cs="Times New Roman"/>
        </w:rPr>
        <w:tab/>
      </w:r>
      <w:r w:rsidRPr="000345CF">
        <w:rPr>
          <w:rFonts w:ascii="Times New Roman" w:hAnsi="Times New Roman" w:cs="Times New Roman"/>
        </w:rPr>
        <w:tab/>
      </w:r>
      <w:r w:rsidRPr="000345CF">
        <w:rPr>
          <w:rFonts w:ascii="Times New Roman" w:hAnsi="Times New Roman" w:cs="Times New Roman"/>
        </w:rPr>
        <w:tab/>
      </w:r>
      <w:r w:rsidRPr="000345CF">
        <w:rPr>
          <w:rFonts w:ascii="Times New Roman" w:hAnsi="Times New Roman" w:cs="Times New Roman"/>
        </w:rPr>
        <w:tab/>
      </w:r>
      <w:r w:rsidRPr="000345CF">
        <w:rPr>
          <w:rFonts w:ascii="Times New Roman" w:hAnsi="Times New Roman" w:cs="Times New Roman"/>
        </w:rPr>
        <w:tab/>
        <w:t xml:space="preserve"> </w:t>
      </w:r>
      <w:r w:rsidRPr="000345CF">
        <w:rPr>
          <w:rFonts w:ascii="Times New Roman" w:hAnsi="Times New Roman" w:cs="Times New Roman"/>
        </w:rPr>
        <w:tab/>
        <w:t xml:space="preserve">           </w:t>
      </w:r>
      <w:r w:rsidRPr="000345CF">
        <w:rPr>
          <w:rFonts w:ascii="Times New Roman" w:hAnsi="Times New Roman" w:cs="Times New Roman"/>
        </w:rPr>
        <w:tab/>
        <w:t xml:space="preserve">         10:00-11:30 AM</w:t>
      </w:r>
    </w:p>
    <w:p w14:paraId="665BAFBB" w14:textId="77777777" w:rsidR="000345CF" w:rsidRPr="000345CF" w:rsidRDefault="000345CF" w:rsidP="000345CF">
      <w:pPr>
        <w:rPr>
          <w:rFonts w:ascii="Times New Roman" w:hAnsi="Times New Roman" w:cs="Times New Roman"/>
        </w:rPr>
      </w:pPr>
      <w:r w:rsidRPr="000345CF">
        <w:rPr>
          <w:rFonts w:ascii="Times New Roman" w:hAnsi="Times New Roman" w:cs="Times New Roman"/>
        </w:rPr>
        <w:t>CarmenZoom</w:t>
      </w:r>
    </w:p>
    <w:p w14:paraId="66718A5F" w14:textId="791C7C1E" w:rsidR="000345CF" w:rsidRPr="000345CF" w:rsidRDefault="000345CF" w:rsidP="000345CF">
      <w:pPr>
        <w:rPr>
          <w:rFonts w:ascii="Times New Roman" w:hAnsi="Times New Roman" w:cs="Times New Roman"/>
        </w:rPr>
      </w:pPr>
      <w:r w:rsidRPr="000345CF">
        <w:rPr>
          <w:rFonts w:ascii="Times New Roman" w:hAnsi="Times New Roman" w:cs="Times New Roman"/>
          <w:b/>
          <w:bCs/>
        </w:rPr>
        <w:t>Attendees</w:t>
      </w:r>
      <w:r w:rsidRPr="000345CF">
        <w:rPr>
          <w:rFonts w:ascii="Times New Roman" w:hAnsi="Times New Roman" w:cs="Times New Roman"/>
        </w:rPr>
        <w:t>: Amaya, Andridge, Daly, Kantor, Lower, Nagar, Neff, Søland, Steele, Vaessin, Vankeerbergen</w:t>
      </w:r>
    </w:p>
    <w:p w14:paraId="37A01597" w14:textId="1C915E41" w:rsidR="000345CF" w:rsidRPr="000345CF" w:rsidRDefault="000345CF" w:rsidP="000345CF">
      <w:pPr>
        <w:rPr>
          <w:rFonts w:ascii="Times New Roman" w:hAnsi="Times New Roman" w:cs="Times New Roman"/>
          <w:b/>
          <w:bCs/>
        </w:rPr>
      </w:pPr>
      <w:r w:rsidRPr="000345CF">
        <w:rPr>
          <w:rFonts w:ascii="Times New Roman" w:hAnsi="Times New Roman" w:cs="Times New Roman"/>
          <w:b/>
          <w:bCs/>
        </w:rPr>
        <w:t>Agenda</w:t>
      </w:r>
    </w:p>
    <w:p w14:paraId="4D480E4D" w14:textId="77777777" w:rsidR="008D1A0A" w:rsidRPr="000345CF" w:rsidRDefault="008D1A0A" w:rsidP="008D1A0A">
      <w:pPr>
        <w:pStyle w:val="ListParagraph"/>
        <w:numPr>
          <w:ilvl w:val="0"/>
          <w:numId w:val="2"/>
        </w:numPr>
        <w:rPr>
          <w:rFonts w:ascii="Times New Roman" w:hAnsi="Times New Roman" w:cs="Times New Roman"/>
        </w:rPr>
      </w:pPr>
      <w:r w:rsidRPr="000345CF">
        <w:rPr>
          <w:rFonts w:ascii="Times New Roman" w:hAnsi="Times New Roman" w:cs="Times New Roman"/>
        </w:rPr>
        <w:t>Approval of 4-14-25 minutes</w:t>
      </w:r>
    </w:p>
    <w:p w14:paraId="037E8E10" w14:textId="19A46BBC" w:rsidR="008D1A0A" w:rsidRPr="000345CF" w:rsidRDefault="008D1A0A" w:rsidP="008D1A0A">
      <w:pPr>
        <w:pStyle w:val="ListParagraph"/>
        <w:numPr>
          <w:ilvl w:val="1"/>
          <w:numId w:val="2"/>
        </w:numPr>
        <w:rPr>
          <w:rFonts w:ascii="Times New Roman" w:hAnsi="Times New Roman" w:cs="Times New Roman"/>
        </w:rPr>
      </w:pPr>
      <w:r w:rsidRPr="000345CF">
        <w:rPr>
          <w:rFonts w:ascii="Times New Roman" w:hAnsi="Times New Roman" w:cs="Times New Roman"/>
        </w:rPr>
        <w:t xml:space="preserve">Andridge, Nagar; unanimously approved. </w:t>
      </w:r>
    </w:p>
    <w:p w14:paraId="60597E02" w14:textId="77777777" w:rsidR="008D1A0A" w:rsidRPr="000345CF" w:rsidRDefault="008D1A0A" w:rsidP="008D1A0A">
      <w:pPr>
        <w:pStyle w:val="ListParagraph"/>
        <w:numPr>
          <w:ilvl w:val="0"/>
          <w:numId w:val="2"/>
        </w:numPr>
        <w:rPr>
          <w:rFonts w:ascii="Times New Roman" w:hAnsi="Times New Roman" w:cs="Times New Roman"/>
        </w:rPr>
      </w:pPr>
      <w:r w:rsidRPr="000345CF">
        <w:rPr>
          <w:rFonts w:ascii="Times New Roman" w:hAnsi="Times New Roman" w:cs="Times New Roman"/>
        </w:rPr>
        <w:t>WGSS 2326 (existing course previously approved for 100% DL; requesting GEN Theme Health and Wellbeing) (return) FULLY APPROVED BY ASCC THEMES SUBCOMMITTEE; NEEDS REVIEW AND VOTE BY TAG</w:t>
      </w:r>
    </w:p>
    <w:p w14:paraId="7F7F0AA1" w14:textId="4947D9ED" w:rsidR="000345CF" w:rsidRPr="000345CF" w:rsidRDefault="000345CF" w:rsidP="008D1A0A">
      <w:pPr>
        <w:pStyle w:val="ListParagraph"/>
        <w:numPr>
          <w:ilvl w:val="1"/>
          <w:numId w:val="2"/>
        </w:numPr>
        <w:rPr>
          <w:rFonts w:ascii="Times New Roman" w:hAnsi="Times New Roman" w:cs="Times New Roman"/>
        </w:rPr>
      </w:pPr>
      <w:r w:rsidRPr="000345CF">
        <w:rPr>
          <w:rFonts w:ascii="Times New Roman" w:hAnsi="Times New Roman" w:cs="Times New Roman"/>
        </w:rPr>
        <w:t>Theme Advisory Group: Health and Wellbeing</w:t>
      </w:r>
    </w:p>
    <w:p w14:paraId="3E05ADA3" w14:textId="4E8B1EDE" w:rsidR="008D1A0A" w:rsidRPr="000345CF" w:rsidRDefault="008D1A0A" w:rsidP="000345CF">
      <w:pPr>
        <w:pStyle w:val="ListParagraph"/>
        <w:numPr>
          <w:ilvl w:val="2"/>
          <w:numId w:val="2"/>
        </w:numPr>
        <w:rPr>
          <w:rFonts w:ascii="Times New Roman" w:hAnsi="Times New Roman" w:cs="Times New Roman"/>
        </w:rPr>
      </w:pPr>
      <w:r w:rsidRPr="000345CF">
        <w:rPr>
          <w:rFonts w:ascii="Times New Roman" w:hAnsi="Times New Roman" w:cs="Times New Roman"/>
          <w:i/>
          <w:iCs/>
        </w:rPr>
        <w:t>Recommendation</w:t>
      </w:r>
      <w:r w:rsidRPr="000345CF">
        <w:rPr>
          <w:rFonts w:ascii="Times New Roman" w:hAnsi="Times New Roman" w:cs="Times New Roman"/>
        </w:rPr>
        <w:t xml:space="preserve">: Due to the recent renaming of the Office of Institutional Equity to the </w:t>
      </w:r>
      <w:hyperlink r:id="rId6" w:history="1">
        <w:r w:rsidRPr="000345CF">
          <w:rPr>
            <w:rStyle w:val="Hyperlink"/>
            <w:rFonts w:ascii="Times New Roman" w:hAnsi="Times New Roman" w:cs="Times New Roman"/>
          </w:rPr>
          <w:t>Office of Civil Rights Compliance</w:t>
        </w:r>
      </w:hyperlink>
      <w:r w:rsidRPr="000345CF">
        <w:rPr>
          <w:rFonts w:ascii="Times New Roman" w:hAnsi="Times New Roman" w:cs="Times New Roman"/>
        </w:rPr>
        <w:t xml:space="preserve">, the reviewing faculty recommend that the department replace the links in the Title IX and Religious Accommodations statements. </w:t>
      </w:r>
      <w:r w:rsidR="00AE5D28">
        <w:rPr>
          <w:rFonts w:ascii="Times New Roman" w:hAnsi="Times New Roman" w:cs="Times New Roman"/>
        </w:rPr>
        <w:t>[Syllabus pp. 7, 10]</w:t>
      </w:r>
    </w:p>
    <w:p w14:paraId="66DAE514" w14:textId="4C4547B2" w:rsidR="008D1A0A" w:rsidRPr="000345CF" w:rsidRDefault="008D1A0A" w:rsidP="000345CF">
      <w:pPr>
        <w:pStyle w:val="ListParagraph"/>
        <w:numPr>
          <w:ilvl w:val="2"/>
          <w:numId w:val="2"/>
        </w:numPr>
        <w:rPr>
          <w:rFonts w:ascii="Times New Roman" w:hAnsi="Times New Roman" w:cs="Times New Roman"/>
        </w:rPr>
      </w:pPr>
      <w:r w:rsidRPr="000345CF">
        <w:rPr>
          <w:rFonts w:ascii="Times New Roman" w:hAnsi="Times New Roman" w:cs="Times New Roman"/>
        </w:rPr>
        <w:t xml:space="preserve">Unanimously approved with </w:t>
      </w:r>
      <w:r w:rsidRPr="005A7A22">
        <w:rPr>
          <w:rFonts w:ascii="Times New Roman" w:hAnsi="Times New Roman" w:cs="Times New Roman"/>
          <w:i/>
          <w:iCs/>
        </w:rPr>
        <w:t>one</w:t>
      </w:r>
      <w:r w:rsidRPr="000345CF">
        <w:rPr>
          <w:rFonts w:ascii="Times New Roman" w:hAnsi="Times New Roman" w:cs="Times New Roman"/>
        </w:rPr>
        <w:t xml:space="preserve"> </w:t>
      </w:r>
      <w:r w:rsidRPr="005A7A22">
        <w:rPr>
          <w:rFonts w:ascii="Times New Roman" w:hAnsi="Times New Roman" w:cs="Times New Roman"/>
          <w:i/>
          <w:iCs/>
        </w:rPr>
        <w:t>recommendation</w:t>
      </w:r>
      <w:r w:rsidRPr="000345CF">
        <w:rPr>
          <w:rFonts w:ascii="Times New Roman" w:hAnsi="Times New Roman" w:cs="Times New Roman"/>
        </w:rPr>
        <w:t xml:space="preserve">. </w:t>
      </w:r>
    </w:p>
    <w:p w14:paraId="6443EAFD" w14:textId="77777777" w:rsidR="008D1A0A" w:rsidRPr="000345CF" w:rsidRDefault="008D1A0A" w:rsidP="008D1A0A">
      <w:pPr>
        <w:pStyle w:val="ListParagraph"/>
        <w:numPr>
          <w:ilvl w:val="0"/>
          <w:numId w:val="2"/>
        </w:numPr>
        <w:rPr>
          <w:rFonts w:ascii="Times New Roman" w:hAnsi="Times New Roman" w:cs="Times New Roman"/>
        </w:rPr>
      </w:pPr>
      <w:r w:rsidRPr="000345CF">
        <w:rPr>
          <w:rFonts w:ascii="Times New Roman" w:hAnsi="Times New Roman" w:cs="Times New Roman"/>
        </w:rPr>
        <w:t>Linguistics 3501 (existing course with GEL Social Science—Individual and Groups &amp; Diversity—Global Studies; requesting Theme Lived Environments)</w:t>
      </w:r>
    </w:p>
    <w:p w14:paraId="4E8980FA" w14:textId="6A139CCE" w:rsidR="00635884" w:rsidRPr="000345CF" w:rsidRDefault="00635884" w:rsidP="008D1A0A">
      <w:pPr>
        <w:pStyle w:val="ListParagraph"/>
        <w:numPr>
          <w:ilvl w:val="1"/>
          <w:numId w:val="2"/>
        </w:numPr>
        <w:rPr>
          <w:rFonts w:ascii="Times New Roman" w:hAnsi="Times New Roman" w:cs="Times New Roman"/>
        </w:rPr>
      </w:pPr>
      <w:r w:rsidRPr="000345CF">
        <w:rPr>
          <w:rFonts w:ascii="Times New Roman" w:hAnsi="Times New Roman" w:cs="Times New Roman"/>
        </w:rPr>
        <w:t>Theme Advisory Group: Lived Environments</w:t>
      </w:r>
    </w:p>
    <w:p w14:paraId="4C1245F8" w14:textId="790841E5" w:rsidR="00EE71A7" w:rsidRPr="000345CF" w:rsidRDefault="00EE71A7" w:rsidP="00EE71A7">
      <w:pPr>
        <w:pStyle w:val="ListParagraph"/>
        <w:numPr>
          <w:ilvl w:val="2"/>
          <w:numId w:val="2"/>
        </w:numPr>
        <w:rPr>
          <w:rFonts w:ascii="Times New Roman" w:hAnsi="Times New Roman" w:cs="Times New Roman"/>
        </w:rPr>
      </w:pPr>
      <w:r w:rsidRPr="000345CF">
        <w:rPr>
          <w:rFonts w:ascii="Times New Roman" w:hAnsi="Times New Roman" w:cs="Times New Roman"/>
          <w:b/>
          <w:bCs/>
        </w:rPr>
        <w:t>Contingency</w:t>
      </w:r>
      <w:r w:rsidRPr="000345CF">
        <w:rPr>
          <w:rFonts w:ascii="Times New Roman" w:hAnsi="Times New Roman" w:cs="Times New Roman"/>
        </w:rPr>
        <w:t>: The</w:t>
      </w:r>
      <w:r w:rsidR="00AE5D28">
        <w:rPr>
          <w:rFonts w:ascii="Times New Roman" w:hAnsi="Times New Roman" w:cs="Times New Roman"/>
        </w:rPr>
        <w:t xml:space="preserve"> reviewing faculty </w:t>
      </w:r>
      <w:r w:rsidR="007F24D1">
        <w:rPr>
          <w:rFonts w:ascii="Times New Roman" w:hAnsi="Times New Roman" w:cs="Times New Roman"/>
        </w:rPr>
        <w:t>struggle</w:t>
      </w:r>
      <w:r w:rsidR="00AE5D28">
        <w:rPr>
          <w:rFonts w:ascii="Times New Roman" w:hAnsi="Times New Roman" w:cs="Times New Roman"/>
        </w:rPr>
        <w:t xml:space="preserve"> to determine whether Theme ELOs 3.1-4.3 are sufficiently addressed in the course, as the</w:t>
      </w:r>
      <w:r w:rsidRPr="000345CF">
        <w:rPr>
          <w:rFonts w:ascii="Times New Roman" w:hAnsi="Times New Roman" w:cs="Times New Roman"/>
        </w:rPr>
        <w:t xml:space="preserve"> topics listed in the Proposed Class Schedule are broadly described</w:t>
      </w:r>
      <w:r w:rsidR="00AE5D28">
        <w:rPr>
          <w:rFonts w:ascii="Times New Roman" w:hAnsi="Times New Roman" w:cs="Times New Roman"/>
        </w:rPr>
        <w:t xml:space="preserve">. </w:t>
      </w:r>
      <w:r w:rsidRPr="000345CF">
        <w:rPr>
          <w:rFonts w:ascii="Times New Roman" w:hAnsi="Times New Roman" w:cs="Times New Roman"/>
        </w:rPr>
        <w:t xml:space="preserve">The reviewing faculty </w:t>
      </w:r>
      <w:r w:rsidR="00AE5D28">
        <w:rPr>
          <w:rFonts w:ascii="Times New Roman" w:hAnsi="Times New Roman" w:cs="Times New Roman"/>
        </w:rPr>
        <w:t>request that</w:t>
      </w:r>
      <w:r w:rsidRPr="000345CF">
        <w:rPr>
          <w:rFonts w:ascii="Times New Roman" w:hAnsi="Times New Roman" w:cs="Times New Roman"/>
        </w:rPr>
        <w:t xml:space="preserve"> the instructor provide additional detail</w:t>
      </w:r>
      <w:r w:rsidR="00AE5D28">
        <w:rPr>
          <w:rFonts w:ascii="Times New Roman" w:hAnsi="Times New Roman" w:cs="Times New Roman"/>
        </w:rPr>
        <w:t xml:space="preserve">s clarifying how each class session will contribute to achieving these learning outcomes (e.g., </w:t>
      </w:r>
      <w:r w:rsidRPr="000345CF">
        <w:rPr>
          <w:rFonts w:ascii="Times New Roman" w:hAnsi="Times New Roman" w:cs="Times New Roman"/>
        </w:rPr>
        <w:t>expanding topic descriptions or adding supporting content</w:t>
      </w:r>
      <w:r w:rsidR="00AE5D28">
        <w:rPr>
          <w:rFonts w:ascii="Times New Roman" w:hAnsi="Times New Roman" w:cs="Times New Roman"/>
        </w:rPr>
        <w:t>)</w:t>
      </w:r>
      <w:r w:rsidR="002171C4">
        <w:rPr>
          <w:rFonts w:ascii="Times New Roman" w:hAnsi="Times New Roman" w:cs="Times New Roman"/>
        </w:rPr>
        <w:t xml:space="preserve">. </w:t>
      </w:r>
      <w:r w:rsidR="00AE5D28">
        <w:rPr>
          <w:rFonts w:ascii="Times New Roman" w:hAnsi="Times New Roman" w:cs="Times New Roman"/>
        </w:rPr>
        <w:t>[Syllabus pp. 7-8]</w:t>
      </w:r>
    </w:p>
    <w:p w14:paraId="5AF8B298" w14:textId="744E4DC1" w:rsidR="00EE71A7" w:rsidRPr="000345CF" w:rsidRDefault="00EE71A7" w:rsidP="00EE71A7">
      <w:pPr>
        <w:pStyle w:val="ListParagraph"/>
        <w:numPr>
          <w:ilvl w:val="2"/>
          <w:numId w:val="2"/>
        </w:numPr>
        <w:rPr>
          <w:rFonts w:ascii="Times New Roman" w:hAnsi="Times New Roman" w:cs="Times New Roman"/>
        </w:rPr>
      </w:pPr>
      <w:r w:rsidRPr="000345CF">
        <w:rPr>
          <w:rFonts w:ascii="Times New Roman" w:hAnsi="Times New Roman" w:cs="Times New Roman"/>
          <w:b/>
          <w:bCs/>
        </w:rPr>
        <w:t>Contingency</w:t>
      </w:r>
      <w:r w:rsidRPr="000345CF">
        <w:rPr>
          <w:rFonts w:ascii="Times New Roman" w:hAnsi="Times New Roman" w:cs="Times New Roman"/>
        </w:rPr>
        <w:t xml:space="preserve">: The reviewing faculty request that the syllabus </w:t>
      </w:r>
      <w:r w:rsidR="002171C4">
        <w:rPr>
          <w:rFonts w:ascii="Times New Roman" w:hAnsi="Times New Roman" w:cs="Times New Roman"/>
        </w:rPr>
        <w:t xml:space="preserve">(pp. 4-6) </w:t>
      </w:r>
      <w:r w:rsidR="00D44021">
        <w:rPr>
          <w:rFonts w:ascii="Times New Roman" w:hAnsi="Times New Roman" w:cs="Times New Roman"/>
        </w:rPr>
        <w:t xml:space="preserve">and GE submission form </w:t>
      </w:r>
      <w:r w:rsidRPr="000345CF">
        <w:rPr>
          <w:rFonts w:ascii="Times New Roman" w:hAnsi="Times New Roman" w:cs="Times New Roman"/>
        </w:rPr>
        <w:t>more clearly articulate</w:t>
      </w:r>
      <w:r w:rsidR="002171C4">
        <w:rPr>
          <w:rFonts w:ascii="Times New Roman" w:hAnsi="Times New Roman" w:cs="Times New Roman"/>
        </w:rPr>
        <w:t xml:space="preserve"> in the description of the assignments</w:t>
      </w:r>
      <w:r w:rsidRPr="000345CF">
        <w:rPr>
          <w:rFonts w:ascii="Times New Roman" w:hAnsi="Times New Roman" w:cs="Times New Roman"/>
        </w:rPr>
        <w:t xml:space="preserve"> how the course activities and assignments align with ELOs 3.1-4.3.</w:t>
      </w:r>
      <w:r w:rsidR="00B36A64" w:rsidRPr="000345CF">
        <w:rPr>
          <w:rFonts w:ascii="Times New Roman" w:hAnsi="Times New Roman" w:cs="Times New Roman"/>
        </w:rPr>
        <w:t xml:space="preserve"> While the </w:t>
      </w:r>
      <w:r w:rsidR="00D44021">
        <w:rPr>
          <w:rFonts w:ascii="Times New Roman" w:hAnsi="Times New Roman" w:cs="Times New Roman"/>
        </w:rPr>
        <w:t xml:space="preserve">materials </w:t>
      </w:r>
      <w:r w:rsidR="00B36A64" w:rsidRPr="000345CF">
        <w:rPr>
          <w:rFonts w:ascii="Times New Roman" w:hAnsi="Times New Roman" w:cs="Times New Roman"/>
        </w:rPr>
        <w:t xml:space="preserve">reference readings and discussion prompts, it lacks sufficient detail to demonstrate </w:t>
      </w:r>
      <w:r w:rsidR="00B36A64" w:rsidRPr="000345CF">
        <w:rPr>
          <w:rFonts w:ascii="Times New Roman" w:hAnsi="Times New Roman" w:cs="Times New Roman"/>
          <w:i/>
          <w:iCs/>
        </w:rPr>
        <w:t>how</w:t>
      </w:r>
      <w:r w:rsidR="00B36A64" w:rsidRPr="000345CF">
        <w:rPr>
          <w:rFonts w:ascii="Times New Roman" w:hAnsi="Times New Roman" w:cs="Times New Roman"/>
        </w:rPr>
        <w:t xml:space="preserve"> these elements will support the learning outcomes. </w:t>
      </w:r>
    </w:p>
    <w:p w14:paraId="5FEB874A" w14:textId="6F69E032" w:rsidR="00635884" w:rsidRPr="000345CF" w:rsidRDefault="00EE71A7" w:rsidP="00635884">
      <w:pPr>
        <w:pStyle w:val="ListParagraph"/>
        <w:numPr>
          <w:ilvl w:val="2"/>
          <w:numId w:val="2"/>
        </w:numPr>
        <w:rPr>
          <w:rFonts w:ascii="Times New Roman" w:hAnsi="Times New Roman" w:cs="Times New Roman"/>
        </w:rPr>
      </w:pPr>
      <w:r w:rsidRPr="000345CF">
        <w:rPr>
          <w:rFonts w:ascii="Times New Roman" w:hAnsi="Times New Roman" w:cs="Times New Roman"/>
          <w:b/>
          <w:bCs/>
        </w:rPr>
        <w:t>Contingency</w:t>
      </w:r>
      <w:r w:rsidRPr="000345CF">
        <w:rPr>
          <w:rFonts w:ascii="Times New Roman" w:hAnsi="Times New Roman" w:cs="Times New Roman"/>
        </w:rPr>
        <w:t xml:space="preserve">: While the reading list is extensive, it appears that few sources directly address ELOs 3.1-4.3. The reviewing faculty request that additional readings that more explicitly engage with these learning </w:t>
      </w:r>
      <w:r w:rsidRPr="000345CF">
        <w:rPr>
          <w:rFonts w:ascii="Times New Roman" w:hAnsi="Times New Roman" w:cs="Times New Roman"/>
        </w:rPr>
        <w:lastRenderedPageBreak/>
        <w:t xml:space="preserve">outcomes be incorporated into the course. (As a friendly suggestion, it may </w:t>
      </w:r>
      <w:r w:rsidR="007F24D1">
        <w:rPr>
          <w:rFonts w:ascii="Times New Roman" w:hAnsi="Times New Roman" w:cs="Times New Roman"/>
        </w:rPr>
        <w:t xml:space="preserve">also </w:t>
      </w:r>
      <w:r w:rsidRPr="000345CF">
        <w:rPr>
          <w:rFonts w:ascii="Times New Roman" w:hAnsi="Times New Roman" w:cs="Times New Roman"/>
        </w:rPr>
        <w:t>be beneficial to introduce a journal assignment in which students critique a scholarly article, providing an opportunity to directly analyze academic ideologies.)</w:t>
      </w:r>
      <w:r w:rsidR="007F24D1">
        <w:rPr>
          <w:rFonts w:ascii="Times New Roman" w:hAnsi="Times New Roman" w:cs="Times New Roman"/>
        </w:rPr>
        <w:t xml:space="preserve"> </w:t>
      </w:r>
    </w:p>
    <w:p w14:paraId="74D6F03F" w14:textId="452C4270" w:rsidR="00EE71A7" w:rsidRPr="000345CF" w:rsidRDefault="00635884" w:rsidP="00EE71A7">
      <w:pPr>
        <w:pStyle w:val="ListParagraph"/>
        <w:numPr>
          <w:ilvl w:val="2"/>
          <w:numId w:val="2"/>
        </w:numPr>
        <w:rPr>
          <w:rFonts w:ascii="Times New Roman" w:hAnsi="Times New Roman" w:cs="Times New Roman"/>
        </w:rPr>
      </w:pPr>
      <w:r w:rsidRPr="000345CF">
        <w:rPr>
          <w:rFonts w:ascii="Times New Roman" w:hAnsi="Times New Roman" w:cs="Times New Roman"/>
          <w:i/>
          <w:iCs/>
        </w:rPr>
        <w:t>Recommendation</w:t>
      </w:r>
      <w:r w:rsidRPr="000345CF">
        <w:rPr>
          <w:rFonts w:ascii="Times New Roman" w:hAnsi="Times New Roman" w:cs="Times New Roman"/>
        </w:rPr>
        <w:t xml:space="preserve">: </w:t>
      </w:r>
      <w:r w:rsidR="007F24D1">
        <w:rPr>
          <w:rFonts w:ascii="Times New Roman" w:hAnsi="Times New Roman" w:cs="Times New Roman"/>
        </w:rPr>
        <w:t>The</w:t>
      </w:r>
      <w:r w:rsidRPr="000345CF">
        <w:rPr>
          <w:rFonts w:ascii="Times New Roman" w:hAnsi="Times New Roman" w:cs="Times New Roman"/>
        </w:rPr>
        <w:t xml:space="preserve"> reviewing faculty recommend including guided questions or contextual information for each class session in the</w:t>
      </w:r>
      <w:r w:rsidR="007F24D1">
        <w:rPr>
          <w:rFonts w:ascii="Times New Roman" w:hAnsi="Times New Roman" w:cs="Times New Roman"/>
        </w:rPr>
        <w:t xml:space="preserve"> schedule</w:t>
      </w:r>
      <w:r w:rsidRPr="000345CF">
        <w:rPr>
          <w:rFonts w:ascii="Times New Roman" w:hAnsi="Times New Roman" w:cs="Times New Roman"/>
        </w:rPr>
        <w:t xml:space="preserve">. This would provide greater clarity regarding the material covered on a given day and help </w:t>
      </w:r>
      <w:r w:rsidR="007F24D1">
        <w:rPr>
          <w:rFonts w:ascii="Times New Roman" w:hAnsi="Times New Roman" w:cs="Times New Roman"/>
        </w:rPr>
        <w:t>frame</w:t>
      </w:r>
      <w:r w:rsidRPr="000345CF">
        <w:rPr>
          <w:rFonts w:ascii="Times New Roman" w:hAnsi="Times New Roman" w:cs="Times New Roman"/>
        </w:rPr>
        <w:t xml:space="preserve"> the purpose of the assigned readings</w:t>
      </w:r>
      <w:r w:rsidR="007F24D1">
        <w:rPr>
          <w:rFonts w:ascii="Times New Roman" w:hAnsi="Times New Roman" w:cs="Times New Roman"/>
        </w:rPr>
        <w:t>. [Syllabus pp. 7-8]</w:t>
      </w:r>
    </w:p>
    <w:p w14:paraId="5CB6B442" w14:textId="20526E7B" w:rsidR="00B36A64" w:rsidRPr="000345CF" w:rsidRDefault="00B36A64" w:rsidP="00EE71A7">
      <w:pPr>
        <w:pStyle w:val="ListParagraph"/>
        <w:numPr>
          <w:ilvl w:val="2"/>
          <w:numId w:val="2"/>
        </w:numPr>
        <w:rPr>
          <w:rFonts w:ascii="Times New Roman" w:hAnsi="Times New Roman" w:cs="Times New Roman"/>
        </w:rPr>
      </w:pPr>
      <w:r w:rsidRPr="000345CF">
        <w:rPr>
          <w:rFonts w:ascii="Times New Roman" w:hAnsi="Times New Roman" w:cs="Times New Roman"/>
          <w:i/>
          <w:iCs/>
        </w:rPr>
        <w:t>Recommendation</w:t>
      </w:r>
      <w:r w:rsidRPr="000345CF">
        <w:rPr>
          <w:rFonts w:ascii="Times New Roman" w:hAnsi="Times New Roman" w:cs="Times New Roman"/>
        </w:rPr>
        <w:t>: The reviewing faculty encourage the instructor to incorporate additional multimedia content (e.g., photos, maps, short videos, etc.) that illustrate</w:t>
      </w:r>
      <w:r w:rsidR="00D44021">
        <w:rPr>
          <w:rFonts w:ascii="Times New Roman" w:hAnsi="Times New Roman" w:cs="Times New Roman"/>
        </w:rPr>
        <w:t>s</w:t>
      </w:r>
      <w:r w:rsidRPr="000345CF">
        <w:rPr>
          <w:rFonts w:ascii="Times New Roman" w:hAnsi="Times New Roman" w:cs="Times New Roman"/>
        </w:rPr>
        <w:t xml:space="preserve"> how different environments are linguistically conceptualized by Indigenous communities. </w:t>
      </w:r>
    </w:p>
    <w:p w14:paraId="4E5EE333" w14:textId="05C40142" w:rsidR="00B36A64" w:rsidRPr="000345CF" w:rsidRDefault="00B36A64" w:rsidP="00EE71A7">
      <w:pPr>
        <w:pStyle w:val="ListParagraph"/>
        <w:numPr>
          <w:ilvl w:val="2"/>
          <w:numId w:val="2"/>
        </w:numPr>
        <w:rPr>
          <w:rFonts w:ascii="Times New Roman" w:hAnsi="Times New Roman" w:cs="Times New Roman"/>
        </w:rPr>
      </w:pPr>
      <w:r w:rsidRPr="000345CF">
        <w:rPr>
          <w:rFonts w:ascii="Times New Roman" w:hAnsi="Times New Roman" w:cs="Times New Roman"/>
        </w:rPr>
        <w:t xml:space="preserve">Unanimously approved with </w:t>
      </w:r>
      <w:r w:rsidRPr="000345CF">
        <w:rPr>
          <w:rFonts w:ascii="Times New Roman" w:hAnsi="Times New Roman" w:cs="Times New Roman"/>
          <w:b/>
          <w:bCs/>
        </w:rPr>
        <w:t xml:space="preserve">three contingencies </w:t>
      </w:r>
      <w:r w:rsidRPr="000345CF">
        <w:rPr>
          <w:rFonts w:ascii="Times New Roman" w:hAnsi="Times New Roman" w:cs="Times New Roman"/>
        </w:rPr>
        <w:t xml:space="preserve">and </w:t>
      </w:r>
      <w:r w:rsidRPr="000345CF">
        <w:rPr>
          <w:rFonts w:ascii="Times New Roman" w:hAnsi="Times New Roman" w:cs="Times New Roman"/>
          <w:i/>
          <w:iCs/>
        </w:rPr>
        <w:t>two recommendations</w:t>
      </w:r>
      <w:r w:rsidRPr="000345CF">
        <w:rPr>
          <w:rFonts w:ascii="Times New Roman" w:hAnsi="Times New Roman" w:cs="Times New Roman"/>
        </w:rPr>
        <w:t xml:space="preserve">. </w:t>
      </w:r>
    </w:p>
    <w:p w14:paraId="05A09553" w14:textId="6498A1F1" w:rsidR="008D1A0A" w:rsidRPr="000345CF" w:rsidRDefault="008D1A0A" w:rsidP="008D1A0A">
      <w:pPr>
        <w:pStyle w:val="ListParagraph"/>
        <w:numPr>
          <w:ilvl w:val="1"/>
          <w:numId w:val="2"/>
        </w:numPr>
        <w:rPr>
          <w:rFonts w:ascii="Times New Roman" w:hAnsi="Times New Roman" w:cs="Times New Roman"/>
        </w:rPr>
      </w:pPr>
      <w:r w:rsidRPr="000345CF">
        <w:rPr>
          <w:rFonts w:ascii="Times New Roman" w:hAnsi="Times New Roman" w:cs="Times New Roman"/>
        </w:rPr>
        <w:t xml:space="preserve">Themes Subcommittee </w:t>
      </w:r>
    </w:p>
    <w:p w14:paraId="6600F1BC" w14:textId="0DD8D955" w:rsidR="009F3576" w:rsidRDefault="009F3576" w:rsidP="008D1A0A">
      <w:pPr>
        <w:pStyle w:val="ListParagraph"/>
        <w:numPr>
          <w:ilvl w:val="2"/>
          <w:numId w:val="2"/>
        </w:numPr>
        <w:rPr>
          <w:rFonts w:ascii="Times New Roman" w:hAnsi="Times New Roman" w:cs="Times New Roman"/>
        </w:rPr>
      </w:pPr>
      <w:r w:rsidRPr="000345CF">
        <w:rPr>
          <w:rFonts w:ascii="Times New Roman" w:hAnsi="Times New Roman" w:cs="Times New Roman"/>
          <w:b/>
          <w:bCs/>
        </w:rPr>
        <w:t>Contingency</w:t>
      </w:r>
      <w:r w:rsidRPr="000345CF">
        <w:rPr>
          <w:rFonts w:ascii="Times New Roman" w:hAnsi="Times New Roman" w:cs="Times New Roman"/>
        </w:rPr>
        <w:t>: The reviewing faculty request that the department revise the course title in both curriculum.osu.edu and the syllabus to remove the word “introduction”.</w:t>
      </w:r>
      <w:r w:rsidR="005A6DC7">
        <w:rPr>
          <w:rFonts w:ascii="Times New Roman" w:hAnsi="Times New Roman" w:cs="Times New Roman"/>
        </w:rPr>
        <w:t xml:space="preserve"> The reviewing faculty also request that the word “introduction” be removed from the course description in curriculum.osu.edu as well as the first page of the syllabus.</w:t>
      </w:r>
      <w:r w:rsidRPr="000345CF">
        <w:rPr>
          <w:rFonts w:ascii="Times New Roman" w:hAnsi="Times New Roman" w:cs="Times New Roman"/>
        </w:rPr>
        <w:t xml:space="preserve"> As a Themes-level course, the content is intended to be advanced rather than introductory, and the title should accurately reflect th</w:t>
      </w:r>
      <w:r w:rsidR="00D44021">
        <w:rPr>
          <w:rFonts w:ascii="Times New Roman" w:hAnsi="Times New Roman" w:cs="Times New Roman"/>
        </w:rPr>
        <w:t>is</w:t>
      </w:r>
      <w:r w:rsidRPr="000345CF">
        <w:rPr>
          <w:rFonts w:ascii="Times New Roman" w:hAnsi="Times New Roman" w:cs="Times New Roman"/>
        </w:rPr>
        <w:t xml:space="preserve"> level. </w:t>
      </w:r>
    </w:p>
    <w:p w14:paraId="0EA0DBBC" w14:textId="200D7715" w:rsidR="00D44021" w:rsidRPr="00D44021" w:rsidRDefault="00D44021" w:rsidP="00D44021">
      <w:pPr>
        <w:pStyle w:val="ListParagraph"/>
        <w:numPr>
          <w:ilvl w:val="2"/>
          <w:numId w:val="2"/>
        </w:numPr>
        <w:rPr>
          <w:rFonts w:ascii="Times New Roman" w:hAnsi="Times New Roman" w:cs="Times New Roman"/>
        </w:rPr>
      </w:pPr>
      <w:r w:rsidRPr="000345CF">
        <w:rPr>
          <w:rFonts w:ascii="Times New Roman" w:hAnsi="Times New Roman" w:cs="Times New Roman"/>
          <w:b/>
          <w:bCs/>
        </w:rPr>
        <w:t>Contingency</w:t>
      </w:r>
      <w:r w:rsidRPr="000345CF">
        <w:rPr>
          <w:rFonts w:ascii="Times New Roman" w:hAnsi="Times New Roman" w:cs="Times New Roman"/>
        </w:rPr>
        <w:t>: While the GE submission form is well-developed, the syllabus would benefit from more Theme</w:t>
      </w:r>
      <w:r w:rsidR="000073AA">
        <w:rPr>
          <w:rFonts w:ascii="Times New Roman" w:hAnsi="Times New Roman" w:cs="Times New Roman"/>
        </w:rPr>
        <w:t>-</w:t>
      </w:r>
      <w:r w:rsidRPr="000345CF">
        <w:rPr>
          <w:rFonts w:ascii="Times New Roman" w:hAnsi="Times New Roman" w:cs="Times New Roman"/>
        </w:rPr>
        <w:t xml:space="preserve">oriented content. The reviewing faculty request that the </w:t>
      </w:r>
      <w:r w:rsidR="00600212">
        <w:rPr>
          <w:rFonts w:ascii="Times New Roman" w:hAnsi="Times New Roman" w:cs="Times New Roman"/>
        </w:rPr>
        <w:t xml:space="preserve">GE </w:t>
      </w:r>
      <w:r w:rsidRPr="000345CF">
        <w:rPr>
          <w:rFonts w:ascii="Times New Roman" w:hAnsi="Times New Roman" w:cs="Times New Roman"/>
        </w:rPr>
        <w:t>explanatory paragraph in the syllabus draw from the language and rationale provided in the submission form to improve alignment</w:t>
      </w:r>
      <w:r>
        <w:rPr>
          <w:rFonts w:ascii="Times New Roman" w:hAnsi="Times New Roman" w:cs="Times New Roman"/>
        </w:rPr>
        <w:t xml:space="preserve"> with the Theme</w:t>
      </w:r>
      <w:r w:rsidRPr="000345CF">
        <w:rPr>
          <w:rFonts w:ascii="Times New Roman" w:hAnsi="Times New Roman" w:cs="Times New Roman"/>
        </w:rPr>
        <w:t xml:space="preserve"> in the syllabus. </w:t>
      </w:r>
      <w:r>
        <w:rPr>
          <w:rFonts w:ascii="Times New Roman" w:hAnsi="Times New Roman" w:cs="Times New Roman"/>
        </w:rPr>
        <w:t>[Syllabus p. 3]</w:t>
      </w:r>
    </w:p>
    <w:p w14:paraId="6B86DCE2" w14:textId="78D47D3F" w:rsidR="00007F4B" w:rsidRPr="000345CF" w:rsidRDefault="00007F4B" w:rsidP="008D1A0A">
      <w:pPr>
        <w:pStyle w:val="ListParagraph"/>
        <w:numPr>
          <w:ilvl w:val="2"/>
          <w:numId w:val="2"/>
        </w:numPr>
        <w:rPr>
          <w:rFonts w:ascii="Times New Roman" w:hAnsi="Times New Roman" w:cs="Times New Roman"/>
        </w:rPr>
      </w:pPr>
      <w:r w:rsidRPr="000345CF">
        <w:rPr>
          <w:rFonts w:ascii="Times New Roman" w:hAnsi="Times New Roman" w:cs="Times New Roman"/>
          <w:b/>
          <w:bCs/>
        </w:rPr>
        <w:t>Contingency</w:t>
      </w:r>
      <w:r w:rsidRPr="000345CF">
        <w:rPr>
          <w:rFonts w:ascii="Times New Roman" w:hAnsi="Times New Roman" w:cs="Times New Roman"/>
        </w:rPr>
        <w:t xml:space="preserve">: </w:t>
      </w:r>
      <w:r w:rsidR="006F2A90" w:rsidRPr="000345CF">
        <w:rPr>
          <w:rFonts w:ascii="Times New Roman" w:hAnsi="Times New Roman" w:cs="Times New Roman"/>
        </w:rPr>
        <w:t>The reviewing faculty request clearer alignment between the Theme learning outcomes and assignments outlined in the syllabus. Integrating language from the Theme and ELOs</w:t>
      </w:r>
      <w:r w:rsidR="009F3576" w:rsidRPr="000345CF">
        <w:rPr>
          <w:rFonts w:ascii="Times New Roman" w:hAnsi="Times New Roman" w:cs="Times New Roman"/>
        </w:rPr>
        <w:t xml:space="preserve"> </w:t>
      </w:r>
      <w:r w:rsidR="006F2A90" w:rsidRPr="000345CF">
        <w:rPr>
          <w:rFonts w:ascii="Times New Roman" w:hAnsi="Times New Roman" w:cs="Times New Roman"/>
        </w:rPr>
        <w:t>into the assignment descriptions would</w:t>
      </w:r>
      <w:r w:rsidR="00D44021">
        <w:rPr>
          <w:rFonts w:ascii="Times New Roman" w:hAnsi="Times New Roman" w:cs="Times New Roman"/>
        </w:rPr>
        <w:t xml:space="preserve"> help to</w:t>
      </w:r>
      <w:r w:rsidR="006F2A90" w:rsidRPr="000345CF">
        <w:rPr>
          <w:rFonts w:ascii="Times New Roman" w:hAnsi="Times New Roman" w:cs="Times New Roman"/>
        </w:rPr>
        <w:t xml:space="preserve"> strengthen the coherence between </w:t>
      </w:r>
      <w:r w:rsidR="009F3576" w:rsidRPr="000345CF">
        <w:rPr>
          <w:rFonts w:ascii="Times New Roman" w:hAnsi="Times New Roman" w:cs="Times New Roman"/>
        </w:rPr>
        <w:t>the Theme</w:t>
      </w:r>
      <w:r w:rsidR="006F2A90" w:rsidRPr="000345CF">
        <w:rPr>
          <w:rFonts w:ascii="Times New Roman" w:hAnsi="Times New Roman" w:cs="Times New Roman"/>
        </w:rPr>
        <w:t xml:space="preserve"> and assessmen</w:t>
      </w:r>
      <w:r w:rsidR="00D44021">
        <w:rPr>
          <w:rFonts w:ascii="Times New Roman" w:hAnsi="Times New Roman" w:cs="Times New Roman"/>
        </w:rPr>
        <w:t>ts</w:t>
      </w:r>
      <w:r w:rsidR="006F2A90" w:rsidRPr="000345CF">
        <w:rPr>
          <w:rFonts w:ascii="Times New Roman" w:hAnsi="Times New Roman" w:cs="Times New Roman"/>
        </w:rPr>
        <w:t>.</w:t>
      </w:r>
    </w:p>
    <w:p w14:paraId="712E960D" w14:textId="3F39797F" w:rsidR="008D1A0A" w:rsidRPr="000345CF" w:rsidRDefault="008D1A0A" w:rsidP="008D1A0A">
      <w:pPr>
        <w:pStyle w:val="ListParagraph"/>
        <w:numPr>
          <w:ilvl w:val="2"/>
          <w:numId w:val="2"/>
        </w:numPr>
        <w:rPr>
          <w:rFonts w:ascii="Times New Roman" w:hAnsi="Times New Roman" w:cs="Times New Roman"/>
        </w:rPr>
      </w:pPr>
      <w:r w:rsidRPr="000345CF">
        <w:rPr>
          <w:rFonts w:ascii="Times New Roman" w:hAnsi="Times New Roman" w:cs="Times New Roman"/>
          <w:b/>
          <w:bCs/>
        </w:rPr>
        <w:t>Contingency</w:t>
      </w:r>
      <w:r w:rsidRPr="000345CF">
        <w:rPr>
          <w:rFonts w:ascii="Times New Roman" w:hAnsi="Times New Roman" w:cs="Times New Roman"/>
        </w:rPr>
        <w:t xml:space="preserve">: The reviewing faculty request that the syllabus </w:t>
      </w:r>
      <w:r w:rsidR="00600212">
        <w:rPr>
          <w:rFonts w:ascii="Times New Roman" w:hAnsi="Times New Roman" w:cs="Times New Roman"/>
        </w:rPr>
        <w:t>indicate the course</w:t>
      </w:r>
      <w:r w:rsidRPr="000345CF">
        <w:rPr>
          <w:rFonts w:ascii="Times New Roman" w:hAnsi="Times New Roman" w:cs="Times New Roman"/>
        </w:rPr>
        <w:t xml:space="preserve"> contact hours </w:t>
      </w:r>
      <w:r w:rsidR="00600212">
        <w:rPr>
          <w:rFonts w:ascii="Times New Roman" w:hAnsi="Times New Roman" w:cs="Times New Roman"/>
        </w:rPr>
        <w:t xml:space="preserve">by stating the </w:t>
      </w:r>
      <w:r w:rsidRPr="000345CF">
        <w:rPr>
          <w:rFonts w:ascii="Times New Roman" w:hAnsi="Times New Roman" w:cs="Times New Roman"/>
        </w:rPr>
        <w:t xml:space="preserve">length and frequency of </w:t>
      </w:r>
      <w:r w:rsidR="00600212">
        <w:rPr>
          <w:rFonts w:ascii="Times New Roman" w:hAnsi="Times New Roman" w:cs="Times New Roman"/>
        </w:rPr>
        <w:t xml:space="preserve">the </w:t>
      </w:r>
      <w:r w:rsidRPr="000345CF">
        <w:rPr>
          <w:rFonts w:ascii="Times New Roman" w:hAnsi="Times New Roman" w:cs="Times New Roman"/>
        </w:rPr>
        <w:t xml:space="preserve">class meetings or </w:t>
      </w:r>
      <w:r w:rsidR="00600212">
        <w:rPr>
          <w:rFonts w:ascii="Times New Roman" w:hAnsi="Times New Roman" w:cs="Times New Roman"/>
        </w:rPr>
        <w:t xml:space="preserve">including </w:t>
      </w:r>
      <w:r w:rsidRPr="000345CF">
        <w:rPr>
          <w:rFonts w:ascii="Times New Roman" w:hAnsi="Times New Roman" w:cs="Times New Roman"/>
        </w:rPr>
        <w:t>a credit hour expectations statement</w:t>
      </w:r>
      <w:r w:rsidR="00600212">
        <w:rPr>
          <w:rFonts w:ascii="Times New Roman" w:hAnsi="Times New Roman" w:cs="Times New Roman"/>
        </w:rPr>
        <w:t>.</w:t>
      </w:r>
      <w:r w:rsidRPr="000345CF">
        <w:rPr>
          <w:rFonts w:ascii="Times New Roman" w:hAnsi="Times New Roman" w:cs="Times New Roman"/>
        </w:rPr>
        <w:t xml:space="preserve"> </w:t>
      </w:r>
      <w:r w:rsidR="00600212">
        <w:rPr>
          <w:rFonts w:ascii="Times New Roman" w:hAnsi="Times New Roman" w:cs="Times New Roman"/>
        </w:rPr>
        <w:t>This will</w:t>
      </w:r>
      <w:r w:rsidRPr="000345CF">
        <w:rPr>
          <w:rFonts w:ascii="Times New Roman" w:hAnsi="Times New Roman" w:cs="Times New Roman"/>
        </w:rPr>
        <w:t xml:space="preserve"> ensure that students have a clear understanding of the workload associated with this three-credit hour course.</w:t>
      </w:r>
    </w:p>
    <w:p w14:paraId="2C6BC53E" w14:textId="0851E123" w:rsidR="008D1A0A" w:rsidRPr="000345CF" w:rsidRDefault="00631ED0" w:rsidP="008D1A0A">
      <w:pPr>
        <w:pStyle w:val="ListParagraph"/>
        <w:numPr>
          <w:ilvl w:val="2"/>
          <w:numId w:val="2"/>
        </w:numPr>
        <w:rPr>
          <w:rFonts w:ascii="Times New Roman" w:hAnsi="Times New Roman" w:cs="Times New Roman"/>
        </w:rPr>
      </w:pPr>
      <w:r w:rsidRPr="000345CF">
        <w:rPr>
          <w:rFonts w:ascii="Times New Roman" w:hAnsi="Times New Roman" w:cs="Times New Roman"/>
          <w:i/>
          <w:iCs/>
        </w:rPr>
        <w:lastRenderedPageBreak/>
        <w:t xml:space="preserve">Recommendation: </w:t>
      </w:r>
      <w:r w:rsidRPr="000345CF">
        <w:rPr>
          <w:rFonts w:ascii="Times New Roman" w:hAnsi="Times New Roman" w:cs="Times New Roman"/>
        </w:rPr>
        <w:t xml:space="preserve">The Subcommittee recommends that the department amend the statement regarding the grading scale on pg. </w:t>
      </w:r>
      <w:r w:rsidR="00600212">
        <w:rPr>
          <w:rFonts w:ascii="Times New Roman" w:hAnsi="Times New Roman" w:cs="Times New Roman"/>
        </w:rPr>
        <w:t>6</w:t>
      </w:r>
      <w:r w:rsidRPr="000345CF">
        <w:rPr>
          <w:rFonts w:ascii="Times New Roman" w:hAnsi="Times New Roman" w:cs="Times New Roman"/>
        </w:rPr>
        <w:t xml:space="preserve"> of the syllabus, as OSU does not have a standard grading scale. </w:t>
      </w:r>
    </w:p>
    <w:p w14:paraId="595FC20F" w14:textId="23783F52" w:rsidR="00631ED0" w:rsidRPr="000345CF" w:rsidRDefault="00631ED0" w:rsidP="008D1A0A">
      <w:pPr>
        <w:pStyle w:val="ListParagraph"/>
        <w:numPr>
          <w:ilvl w:val="2"/>
          <w:numId w:val="2"/>
        </w:numPr>
        <w:rPr>
          <w:rFonts w:ascii="Times New Roman" w:hAnsi="Times New Roman" w:cs="Times New Roman"/>
        </w:rPr>
      </w:pPr>
      <w:r w:rsidRPr="000345CF">
        <w:rPr>
          <w:rFonts w:ascii="Times New Roman" w:eastAsia="Times New Roman" w:hAnsi="Times New Roman" w:cs="Times New Roman"/>
          <w:i/>
          <w:iCs/>
        </w:rPr>
        <w:t>Recommendation</w:t>
      </w:r>
      <w:r w:rsidRPr="000345CF">
        <w:rPr>
          <w:rFonts w:ascii="Times New Roman" w:eastAsia="Times New Roman" w:hAnsi="Times New Roman" w:cs="Times New Roman"/>
        </w:rPr>
        <w:t xml:space="preserve">: Due to the recent renaming of the Office of Institutional Equity to the </w:t>
      </w:r>
      <w:hyperlink r:id="rId7" w:history="1">
        <w:r w:rsidRPr="000345CF">
          <w:rPr>
            <w:rStyle w:val="Hyperlink"/>
            <w:rFonts w:ascii="Times New Roman" w:eastAsia="Times New Roman" w:hAnsi="Times New Roman" w:cs="Times New Roman"/>
          </w:rPr>
          <w:t>Office of Civil Rights Compliance</w:t>
        </w:r>
      </w:hyperlink>
      <w:r w:rsidRPr="000345CF">
        <w:rPr>
          <w:rFonts w:ascii="Times New Roman" w:eastAsia="Times New Roman" w:hAnsi="Times New Roman" w:cs="Times New Roman"/>
        </w:rPr>
        <w:t xml:space="preserve">, the reviewing faculty recommend that the department replace the contact link </w:t>
      </w:r>
      <w:r w:rsidR="00A47683">
        <w:rPr>
          <w:rFonts w:ascii="Times New Roman" w:eastAsia="Times New Roman" w:hAnsi="Times New Roman" w:cs="Times New Roman"/>
        </w:rPr>
        <w:t xml:space="preserve">in the </w:t>
      </w:r>
      <w:r w:rsidRPr="000345CF">
        <w:rPr>
          <w:rFonts w:ascii="Times New Roman" w:eastAsia="Times New Roman" w:hAnsi="Times New Roman" w:cs="Times New Roman"/>
        </w:rPr>
        <w:t xml:space="preserve">Religious Accommodations statement. </w:t>
      </w:r>
      <w:r w:rsidR="00600212">
        <w:rPr>
          <w:rFonts w:ascii="Times New Roman" w:eastAsia="Times New Roman" w:hAnsi="Times New Roman" w:cs="Times New Roman"/>
        </w:rPr>
        <w:t>[Syllabus p. 11]</w:t>
      </w:r>
    </w:p>
    <w:p w14:paraId="2B521FBD" w14:textId="67C0A577" w:rsidR="00007F4B" w:rsidRPr="000345CF" w:rsidRDefault="009F3576" w:rsidP="008D1A0A">
      <w:pPr>
        <w:pStyle w:val="ListParagraph"/>
        <w:numPr>
          <w:ilvl w:val="2"/>
          <w:numId w:val="2"/>
        </w:numPr>
        <w:rPr>
          <w:rFonts w:ascii="Times New Roman" w:hAnsi="Times New Roman" w:cs="Times New Roman"/>
        </w:rPr>
      </w:pPr>
      <w:r w:rsidRPr="000345CF">
        <w:rPr>
          <w:rFonts w:ascii="Times New Roman" w:hAnsi="Times New Roman" w:cs="Times New Roman"/>
        </w:rPr>
        <w:t xml:space="preserve">Nagar, </w:t>
      </w:r>
      <w:r w:rsidR="00635884" w:rsidRPr="000345CF">
        <w:rPr>
          <w:rFonts w:ascii="Times New Roman" w:hAnsi="Times New Roman" w:cs="Times New Roman"/>
        </w:rPr>
        <w:t xml:space="preserve">Søland; unanimously approved with </w:t>
      </w:r>
      <w:r w:rsidR="00635884" w:rsidRPr="000345CF">
        <w:rPr>
          <w:rFonts w:ascii="Times New Roman" w:hAnsi="Times New Roman" w:cs="Times New Roman"/>
          <w:b/>
          <w:bCs/>
        </w:rPr>
        <w:t xml:space="preserve">four contingencies </w:t>
      </w:r>
      <w:r w:rsidR="00635884" w:rsidRPr="000345CF">
        <w:rPr>
          <w:rFonts w:ascii="Times New Roman" w:hAnsi="Times New Roman" w:cs="Times New Roman"/>
        </w:rPr>
        <w:t xml:space="preserve">and </w:t>
      </w:r>
      <w:r w:rsidR="00635884" w:rsidRPr="000345CF">
        <w:rPr>
          <w:rFonts w:ascii="Times New Roman" w:hAnsi="Times New Roman" w:cs="Times New Roman"/>
          <w:i/>
          <w:iCs/>
        </w:rPr>
        <w:t>two recommendations</w:t>
      </w:r>
      <w:r w:rsidR="00635884" w:rsidRPr="000345CF">
        <w:rPr>
          <w:rFonts w:ascii="Times New Roman" w:hAnsi="Times New Roman" w:cs="Times New Roman"/>
        </w:rPr>
        <w:t xml:space="preserve">. </w:t>
      </w:r>
    </w:p>
    <w:p w14:paraId="1C9AEB11" w14:textId="77777777" w:rsidR="008D1A0A" w:rsidRPr="000345CF" w:rsidRDefault="008D1A0A" w:rsidP="008D1A0A">
      <w:pPr>
        <w:pStyle w:val="ListParagraph"/>
        <w:numPr>
          <w:ilvl w:val="0"/>
          <w:numId w:val="2"/>
        </w:numPr>
        <w:rPr>
          <w:rFonts w:ascii="Times New Roman" w:hAnsi="Times New Roman" w:cs="Times New Roman"/>
        </w:rPr>
      </w:pPr>
      <w:r w:rsidRPr="000345CF">
        <w:rPr>
          <w:rFonts w:ascii="Times New Roman" w:hAnsi="Times New Roman" w:cs="Times New Roman"/>
        </w:rPr>
        <w:t>Italian 3051 (existing course with GEL Literature and GEL Diversity—Global Studies; requesting to drop GEN LVPA &amp; instead add GEN Theme: Traditions, Cultures, and Transformations) (return) FULLY APPROVED BY ASCC SUBCOMMITTEE; NEEDS REVIEW AND VOTE BY TAG</w:t>
      </w:r>
    </w:p>
    <w:p w14:paraId="1834FCA3" w14:textId="169080E4" w:rsidR="00582A6C" w:rsidRPr="000345CF" w:rsidRDefault="00582A6C" w:rsidP="008D1A0A">
      <w:pPr>
        <w:pStyle w:val="ListParagraph"/>
        <w:numPr>
          <w:ilvl w:val="1"/>
          <w:numId w:val="2"/>
        </w:numPr>
        <w:rPr>
          <w:rFonts w:ascii="Times New Roman" w:hAnsi="Times New Roman" w:cs="Times New Roman"/>
        </w:rPr>
      </w:pPr>
      <w:r w:rsidRPr="000345CF">
        <w:rPr>
          <w:rFonts w:ascii="Times New Roman" w:hAnsi="Times New Roman" w:cs="Times New Roman"/>
        </w:rPr>
        <w:t>Theme Advisory Group: Traditions, Cultures, and Transformations</w:t>
      </w:r>
    </w:p>
    <w:p w14:paraId="5260A83B" w14:textId="4D8A58F1" w:rsidR="008D1A0A" w:rsidRPr="000345CF" w:rsidRDefault="00B36A64" w:rsidP="00582A6C">
      <w:pPr>
        <w:pStyle w:val="ListParagraph"/>
        <w:numPr>
          <w:ilvl w:val="2"/>
          <w:numId w:val="2"/>
        </w:numPr>
        <w:rPr>
          <w:rFonts w:ascii="Times New Roman" w:hAnsi="Times New Roman" w:cs="Times New Roman"/>
        </w:rPr>
      </w:pPr>
      <w:r w:rsidRPr="000345CF">
        <w:rPr>
          <w:rFonts w:ascii="Times New Roman" w:hAnsi="Times New Roman" w:cs="Times New Roman"/>
        </w:rPr>
        <w:t xml:space="preserve">Comment: The reviewing faculty commend </w:t>
      </w:r>
      <w:r w:rsidR="00600212">
        <w:rPr>
          <w:rFonts w:ascii="Times New Roman" w:hAnsi="Times New Roman" w:cs="Times New Roman"/>
        </w:rPr>
        <w:t xml:space="preserve">the department for </w:t>
      </w:r>
      <w:r w:rsidRPr="000345CF">
        <w:rPr>
          <w:rFonts w:ascii="Times New Roman" w:hAnsi="Times New Roman" w:cs="Times New Roman"/>
        </w:rPr>
        <w:t>the excellent revisions made to this course</w:t>
      </w:r>
      <w:r w:rsidR="00600212">
        <w:rPr>
          <w:rFonts w:ascii="Times New Roman" w:hAnsi="Times New Roman" w:cs="Times New Roman"/>
        </w:rPr>
        <w:t xml:space="preserve">. They appreciate </w:t>
      </w:r>
      <w:r w:rsidRPr="000345CF">
        <w:rPr>
          <w:rFonts w:ascii="Times New Roman" w:hAnsi="Times New Roman" w:cs="Times New Roman"/>
        </w:rPr>
        <w:t xml:space="preserve">its strong alignment with the Theme </w:t>
      </w:r>
      <w:proofErr w:type="gramStart"/>
      <w:r w:rsidRPr="000345CF">
        <w:rPr>
          <w:rFonts w:ascii="Times New Roman" w:hAnsi="Times New Roman" w:cs="Times New Roman"/>
        </w:rPr>
        <w:t>ELO</w:t>
      </w:r>
      <w:r w:rsidR="00600212">
        <w:rPr>
          <w:rFonts w:ascii="Times New Roman" w:hAnsi="Times New Roman" w:cs="Times New Roman"/>
        </w:rPr>
        <w:t>s</w:t>
      </w:r>
      <w:proofErr w:type="gramEnd"/>
      <w:r w:rsidR="00600212">
        <w:rPr>
          <w:rFonts w:ascii="Times New Roman" w:hAnsi="Times New Roman" w:cs="Times New Roman"/>
        </w:rPr>
        <w:t xml:space="preserve"> </w:t>
      </w:r>
      <w:r w:rsidRPr="000345CF">
        <w:rPr>
          <w:rFonts w:ascii="Times New Roman" w:hAnsi="Times New Roman" w:cs="Times New Roman"/>
        </w:rPr>
        <w:t>and</w:t>
      </w:r>
      <w:r w:rsidR="00600212">
        <w:rPr>
          <w:rFonts w:ascii="Times New Roman" w:hAnsi="Times New Roman" w:cs="Times New Roman"/>
        </w:rPr>
        <w:t xml:space="preserve"> the</w:t>
      </w:r>
      <w:r w:rsidRPr="000345CF">
        <w:rPr>
          <w:rFonts w:ascii="Times New Roman" w:hAnsi="Times New Roman" w:cs="Times New Roman"/>
        </w:rPr>
        <w:t xml:space="preserve"> level of clarity </w:t>
      </w:r>
      <w:r w:rsidR="00600212">
        <w:rPr>
          <w:rFonts w:ascii="Times New Roman" w:hAnsi="Times New Roman" w:cs="Times New Roman"/>
        </w:rPr>
        <w:t xml:space="preserve">provided </w:t>
      </w:r>
      <w:r w:rsidRPr="000345CF">
        <w:rPr>
          <w:rFonts w:ascii="Times New Roman" w:hAnsi="Times New Roman" w:cs="Times New Roman"/>
        </w:rPr>
        <w:t>in every section of the syllabus</w:t>
      </w:r>
      <w:r w:rsidR="005A6DC7">
        <w:rPr>
          <w:rFonts w:ascii="Times New Roman" w:hAnsi="Times New Roman" w:cs="Times New Roman"/>
        </w:rPr>
        <w:t xml:space="preserve">. </w:t>
      </w:r>
    </w:p>
    <w:p w14:paraId="06725D4F" w14:textId="3556AC19" w:rsidR="00FF1876" w:rsidRPr="000345CF" w:rsidRDefault="00582A6C" w:rsidP="00FF1876">
      <w:pPr>
        <w:pStyle w:val="ListParagraph"/>
        <w:numPr>
          <w:ilvl w:val="2"/>
          <w:numId w:val="2"/>
        </w:numPr>
        <w:rPr>
          <w:rFonts w:ascii="Times New Roman" w:hAnsi="Times New Roman" w:cs="Times New Roman"/>
        </w:rPr>
      </w:pPr>
      <w:r w:rsidRPr="000345CF">
        <w:rPr>
          <w:rFonts w:ascii="Times New Roman" w:hAnsi="Times New Roman" w:cs="Times New Roman"/>
        </w:rPr>
        <w:t xml:space="preserve">Unanimously approved with one comment. </w:t>
      </w:r>
    </w:p>
    <w:p w14:paraId="7E38A804" w14:textId="77777777" w:rsidR="008D1A0A" w:rsidRPr="000345CF" w:rsidRDefault="008D1A0A" w:rsidP="008D1A0A">
      <w:pPr>
        <w:pStyle w:val="ListParagraph"/>
        <w:numPr>
          <w:ilvl w:val="0"/>
          <w:numId w:val="2"/>
        </w:numPr>
        <w:rPr>
          <w:rFonts w:ascii="Times New Roman" w:hAnsi="Times New Roman" w:cs="Times New Roman"/>
        </w:rPr>
      </w:pPr>
      <w:r w:rsidRPr="000345CF">
        <w:rPr>
          <w:rFonts w:ascii="Times New Roman" w:hAnsi="Times New Roman" w:cs="Times New Roman"/>
        </w:rPr>
        <w:t>History 3575 (existing course with GEL Historical Study, GEN Foundation Historical and Cultural Studies, and previously approved for 100% DL; request to remove GEN Foundation Historical and Cultural Studies and replace with GEN Theme Traditions, Cultures, and Transformations)</w:t>
      </w:r>
    </w:p>
    <w:p w14:paraId="77BEE57A" w14:textId="68F46654" w:rsidR="00FF1876" w:rsidRPr="000345CF" w:rsidRDefault="00FF1876" w:rsidP="00FF1876">
      <w:pPr>
        <w:pStyle w:val="ListParagraph"/>
        <w:numPr>
          <w:ilvl w:val="1"/>
          <w:numId w:val="2"/>
        </w:numPr>
        <w:rPr>
          <w:rFonts w:ascii="Times New Roman" w:hAnsi="Times New Roman" w:cs="Times New Roman"/>
        </w:rPr>
      </w:pPr>
      <w:r w:rsidRPr="000345CF">
        <w:rPr>
          <w:rFonts w:ascii="Times New Roman" w:hAnsi="Times New Roman" w:cs="Times New Roman"/>
        </w:rPr>
        <w:t xml:space="preserve">Theme Advisory Group: Traditions, Cultures, and Transformations </w:t>
      </w:r>
    </w:p>
    <w:p w14:paraId="38946E19" w14:textId="1F5D1F43" w:rsidR="00FF1876" w:rsidRDefault="00FF1876" w:rsidP="00FF1876">
      <w:pPr>
        <w:pStyle w:val="ListParagraph"/>
        <w:numPr>
          <w:ilvl w:val="2"/>
          <w:numId w:val="2"/>
        </w:numPr>
        <w:rPr>
          <w:rFonts w:ascii="Times New Roman" w:hAnsi="Times New Roman" w:cs="Times New Roman"/>
        </w:rPr>
      </w:pPr>
      <w:r w:rsidRPr="000345CF">
        <w:rPr>
          <w:rFonts w:ascii="Times New Roman" w:hAnsi="Times New Roman" w:cs="Times New Roman"/>
          <w:i/>
          <w:iCs/>
        </w:rPr>
        <w:t>Recommendation</w:t>
      </w:r>
      <w:r w:rsidRPr="000345CF">
        <w:rPr>
          <w:rFonts w:ascii="Times New Roman" w:hAnsi="Times New Roman" w:cs="Times New Roman"/>
        </w:rPr>
        <w:t>: T</w:t>
      </w:r>
      <w:r w:rsidR="000E6481">
        <w:rPr>
          <w:rFonts w:ascii="Times New Roman" w:hAnsi="Times New Roman" w:cs="Times New Roman"/>
        </w:rPr>
        <w:t>he</w:t>
      </w:r>
      <w:r w:rsidRPr="000345CF">
        <w:rPr>
          <w:rFonts w:ascii="Times New Roman" w:hAnsi="Times New Roman" w:cs="Times New Roman"/>
        </w:rPr>
        <w:t xml:space="preserve"> reviewing faculty encourage </w:t>
      </w:r>
      <w:r w:rsidR="000E6481">
        <w:rPr>
          <w:rFonts w:ascii="Times New Roman" w:hAnsi="Times New Roman" w:cs="Times New Roman"/>
        </w:rPr>
        <w:t xml:space="preserve">the department to </w:t>
      </w:r>
      <w:r w:rsidRPr="000345CF">
        <w:rPr>
          <w:rFonts w:ascii="Times New Roman" w:hAnsi="Times New Roman" w:cs="Times New Roman"/>
        </w:rPr>
        <w:t>referenc</w:t>
      </w:r>
      <w:r w:rsidR="000E6481">
        <w:rPr>
          <w:rFonts w:ascii="Times New Roman" w:hAnsi="Times New Roman" w:cs="Times New Roman"/>
        </w:rPr>
        <w:t xml:space="preserve">e </w:t>
      </w:r>
      <w:r w:rsidRPr="000345CF">
        <w:rPr>
          <w:rFonts w:ascii="Times New Roman" w:hAnsi="Times New Roman" w:cs="Times New Roman"/>
        </w:rPr>
        <w:t>relevant ELOs directly within the assignment descriptions to clarify how each assignment supports specific learning outcomes.</w:t>
      </w:r>
      <w:r w:rsidR="00600212">
        <w:rPr>
          <w:rFonts w:ascii="Times New Roman" w:hAnsi="Times New Roman" w:cs="Times New Roman"/>
        </w:rPr>
        <w:t xml:space="preserve"> [Syllabus pp. 5-7]</w:t>
      </w:r>
    </w:p>
    <w:p w14:paraId="07B36E31" w14:textId="21E1D199" w:rsidR="005A6DC7" w:rsidRPr="000345CF" w:rsidRDefault="005A6DC7" w:rsidP="00FF1876">
      <w:pPr>
        <w:pStyle w:val="ListParagraph"/>
        <w:numPr>
          <w:ilvl w:val="2"/>
          <w:numId w:val="2"/>
        </w:numPr>
        <w:rPr>
          <w:rFonts w:ascii="Times New Roman" w:hAnsi="Times New Roman" w:cs="Times New Roman"/>
        </w:rPr>
      </w:pPr>
      <w:r>
        <w:rPr>
          <w:rFonts w:ascii="Times New Roman" w:hAnsi="Times New Roman" w:cs="Times New Roman"/>
        </w:rPr>
        <w:t xml:space="preserve">Unanimously approved with </w:t>
      </w:r>
      <w:r>
        <w:rPr>
          <w:rFonts w:ascii="Times New Roman" w:hAnsi="Times New Roman" w:cs="Times New Roman"/>
          <w:i/>
          <w:iCs/>
        </w:rPr>
        <w:t>one recommendation</w:t>
      </w:r>
      <w:r>
        <w:rPr>
          <w:rFonts w:ascii="Times New Roman" w:hAnsi="Times New Roman" w:cs="Times New Roman"/>
        </w:rPr>
        <w:t xml:space="preserve">. </w:t>
      </w:r>
    </w:p>
    <w:p w14:paraId="732274B4" w14:textId="01F82C03" w:rsidR="00FF1876" w:rsidRPr="000345CF" w:rsidRDefault="00FF1876" w:rsidP="00FF1876">
      <w:pPr>
        <w:pStyle w:val="ListParagraph"/>
        <w:numPr>
          <w:ilvl w:val="1"/>
          <w:numId w:val="2"/>
        </w:numPr>
        <w:rPr>
          <w:rFonts w:ascii="Times New Roman" w:hAnsi="Times New Roman" w:cs="Times New Roman"/>
        </w:rPr>
      </w:pPr>
      <w:r w:rsidRPr="000345CF">
        <w:rPr>
          <w:rFonts w:ascii="Times New Roman" w:hAnsi="Times New Roman" w:cs="Times New Roman"/>
        </w:rPr>
        <w:t xml:space="preserve">Themes Subcommittee </w:t>
      </w:r>
    </w:p>
    <w:p w14:paraId="77CD7569" w14:textId="0D98DA56" w:rsidR="00FF1876" w:rsidRPr="000345CF" w:rsidRDefault="00FF1876" w:rsidP="00FF1876">
      <w:pPr>
        <w:pStyle w:val="ListParagraph"/>
        <w:numPr>
          <w:ilvl w:val="2"/>
          <w:numId w:val="2"/>
        </w:numPr>
        <w:rPr>
          <w:rFonts w:ascii="Times New Roman" w:hAnsi="Times New Roman" w:cs="Times New Roman"/>
        </w:rPr>
      </w:pPr>
      <w:r w:rsidRPr="000345CF">
        <w:rPr>
          <w:rFonts w:ascii="Times New Roman" w:hAnsi="Times New Roman" w:cs="Times New Roman"/>
        </w:rPr>
        <w:t xml:space="preserve">The reviewing faculty are not convinced that the course, in its current form, meets the expectations </w:t>
      </w:r>
      <w:r w:rsidR="00600212">
        <w:rPr>
          <w:rFonts w:ascii="Times New Roman" w:hAnsi="Times New Roman" w:cs="Times New Roman"/>
        </w:rPr>
        <w:t>of</w:t>
      </w:r>
      <w:r w:rsidRPr="000345CF">
        <w:rPr>
          <w:rFonts w:ascii="Times New Roman" w:hAnsi="Times New Roman" w:cs="Times New Roman"/>
        </w:rPr>
        <w:t xml:space="preserve"> a Themes-level course. The connections to the Theme are not sufficiently developed, and the course content, as presented, appears to align more closely with a Foundations-level offering. </w:t>
      </w:r>
      <w:r w:rsidR="00BC4A06" w:rsidRPr="000345CF">
        <w:rPr>
          <w:rFonts w:ascii="Times New Roman" w:hAnsi="Times New Roman" w:cs="Times New Roman"/>
        </w:rPr>
        <w:t xml:space="preserve">As such, the reviewing faculty request that </w:t>
      </w:r>
      <w:r w:rsidR="00A47683">
        <w:rPr>
          <w:rFonts w:ascii="Times New Roman" w:hAnsi="Times New Roman" w:cs="Times New Roman"/>
        </w:rPr>
        <w:t xml:space="preserve">the </w:t>
      </w:r>
      <w:r w:rsidR="00BC4A06" w:rsidRPr="000345CF">
        <w:rPr>
          <w:rFonts w:ascii="Times New Roman" w:hAnsi="Times New Roman" w:cs="Times New Roman"/>
        </w:rPr>
        <w:t>following concerns be addressed:</w:t>
      </w:r>
    </w:p>
    <w:p w14:paraId="554806FB" w14:textId="753B0E63" w:rsidR="00FF1876" w:rsidRPr="000345CF" w:rsidRDefault="00BC4A06" w:rsidP="00BC4A06">
      <w:pPr>
        <w:pStyle w:val="ListParagraph"/>
        <w:numPr>
          <w:ilvl w:val="3"/>
          <w:numId w:val="2"/>
        </w:numPr>
        <w:rPr>
          <w:rFonts w:ascii="Times New Roman" w:hAnsi="Times New Roman" w:cs="Times New Roman"/>
        </w:rPr>
      </w:pPr>
      <w:r w:rsidRPr="000345CF">
        <w:rPr>
          <w:rFonts w:ascii="Times New Roman" w:hAnsi="Times New Roman" w:cs="Times New Roman"/>
        </w:rPr>
        <w:t xml:space="preserve">The assigned readings are seemingly light and insubstantial for a course at this level. The reviewing faculty request supplementing the readings with more rigorous and in-depth scholarly materials. </w:t>
      </w:r>
    </w:p>
    <w:p w14:paraId="0CC70686" w14:textId="0C37CEA5" w:rsidR="00BC4A06" w:rsidRPr="000345CF" w:rsidRDefault="00BC4A06" w:rsidP="00BC4A06">
      <w:pPr>
        <w:pStyle w:val="ListParagraph"/>
        <w:numPr>
          <w:ilvl w:val="3"/>
          <w:numId w:val="2"/>
        </w:numPr>
        <w:rPr>
          <w:rFonts w:ascii="Times New Roman" w:hAnsi="Times New Roman" w:cs="Times New Roman"/>
        </w:rPr>
      </w:pPr>
      <w:r w:rsidRPr="000345CF">
        <w:rPr>
          <w:rFonts w:ascii="Times New Roman" w:hAnsi="Times New Roman" w:cs="Times New Roman"/>
        </w:rPr>
        <w:lastRenderedPageBreak/>
        <w:t>The course should move beyond superficial connections to the Theme</w:t>
      </w:r>
      <w:r w:rsidR="003A6FE8">
        <w:rPr>
          <w:rFonts w:ascii="Times New Roman" w:hAnsi="Times New Roman" w:cs="Times New Roman"/>
        </w:rPr>
        <w:t xml:space="preserve">; more </w:t>
      </w:r>
      <w:r w:rsidRPr="000345CF">
        <w:rPr>
          <w:rFonts w:ascii="Times New Roman" w:hAnsi="Times New Roman" w:cs="Times New Roman"/>
        </w:rPr>
        <w:t xml:space="preserve">substantive engagement </w:t>
      </w:r>
      <w:r w:rsidR="000345CF" w:rsidRPr="000345CF">
        <w:rPr>
          <w:rFonts w:ascii="Times New Roman" w:hAnsi="Times New Roman" w:cs="Times New Roman"/>
        </w:rPr>
        <w:t xml:space="preserve">with traditions, cultures, and transformations </w:t>
      </w:r>
      <w:r w:rsidRPr="000345CF">
        <w:rPr>
          <w:rFonts w:ascii="Times New Roman" w:hAnsi="Times New Roman" w:cs="Times New Roman"/>
        </w:rPr>
        <w:t>is needed to meet the expectations of a</w:t>
      </w:r>
      <w:r w:rsidR="000345CF" w:rsidRPr="000345CF">
        <w:rPr>
          <w:rFonts w:ascii="Times New Roman" w:hAnsi="Times New Roman" w:cs="Times New Roman"/>
        </w:rPr>
        <w:t>n advanced</w:t>
      </w:r>
      <w:r w:rsidRPr="000345CF">
        <w:rPr>
          <w:rFonts w:ascii="Times New Roman" w:hAnsi="Times New Roman" w:cs="Times New Roman"/>
        </w:rPr>
        <w:t xml:space="preserve"> Themes course. </w:t>
      </w:r>
      <w:r w:rsidR="000345CF" w:rsidRPr="000345CF">
        <w:rPr>
          <w:rFonts w:ascii="Times New Roman" w:hAnsi="Times New Roman" w:cs="Times New Roman"/>
        </w:rPr>
        <w:t>The sentence on the first page—“After the war caused massive disruption and destruction across the peninsula…”—is a strong example of clearly conveying how the Korean War reshaped the region. The reviewing faculty request that this level of specificity be applied throughout the syllabus to consistently highlight</w:t>
      </w:r>
      <w:r w:rsidR="003A6FE8">
        <w:rPr>
          <w:rFonts w:ascii="Times New Roman" w:hAnsi="Times New Roman" w:cs="Times New Roman"/>
        </w:rPr>
        <w:t xml:space="preserve"> how students will explore</w:t>
      </w:r>
      <w:r w:rsidR="000345CF" w:rsidRPr="000345CF">
        <w:rPr>
          <w:rFonts w:ascii="Times New Roman" w:hAnsi="Times New Roman" w:cs="Times New Roman"/>
        </w:rPr>
        <w:t xml:space="preserve"> the war’s transformative impact. </w:t>
      </w:r>
    </w:p>
    <w:p w14:paraId="694861DE" w14:textId="7521A037" w:rsidR="00BC4A06" w:rsidRPr="000345CF" w:rsidRDefault="00BC4A06" w:rsidP="00BC4A06">
      <w:pPr>
        <w:pStyle w:val="ListParagraph"/>
        <w:numPr>
          <w:ilvl w:val="3"/>
          <w:numId w:val="2"/>
        </w:numPr>
        <w:rPr>
          <w:rFonts w:ascii="Times New Roman" w:hAnsi="Times New Roman" w:cs="Times New Roman"/>
        </w:rPr>
      </w:pPr>
      <w:r w:rsidRPr="000345CF">
        <w:rPr>
          <w:rFonts w:ascii="Times New Roman" w:hAnsi="Times New Roman" w:cs="Times New Roman"/>
        </w:rPr>
        <w:t xml:space="preserve">Any added rigor addressing the above feedback should directly reinforce the course’s alignment with </w:t>
      </w:r>
      <w:r w:rsidR="000345CF" w:rsidRPr="000345CF">
        <w:rPr>
          <w:rFonts w:ascii="Times New Roman" w:hAnsi="Times New Roman" w:cs="Times New Roman"/>
        </w:rPr>
        <w:t>the TCT</w:t>
      </w:r>
      <w:r w:rsidRPr="000345CF">
        <w:rPr>
          <w:rFonts w:ascii="Times New Roman" w:hAnsi="Times New Roman" w:cs="Times New Roman"/>
        </w:rPr>
        <w:t xml:space="preserve"> framework and demonstrate how students will engage with its complexities in a meaningful</w:t>
      </w:r>
      <w:r w:rsidR="003A6FE8">
        <w:rPr>
          <w:rFonts w:ascii="Times New Roman" w:hAnsi="Times New Roman" w:cs="Times New Roman"/>
        </w:rPr>
        <w:t xml:space="preserve"> and advanced way. </w:t>
      </w:r>
    </w:p>
    <w:p w14:paraId="6BC163B7" w14:textId="1A6BA017" w:rsidR="00BC4A06" w:rsidRPr="00B453E5" w:rsidRDefault="00BC4A06" w:rsidP="00B453E5">
      <w:pPr>
        <w:pStyle w:val="ListParagraph"/>
        <w:numPr>
          <w:ilvl w:val="2"/>
          <w:numId w:val="2"/>
        </w:numPr>
        <w:rPr>
          <w:rFonts w:ascii="Times New Roman" w:hAnsi="Times New Roman" w:cs="Times New Roman"/>
        </w:rPr>
      </w:pPr>
      <w:r w:rsidRPr="000345CF">
        <w:rPr>
          <w:rFonts w:ascii="Times New Roman" w:hAnsi="Times New Roman" w:cs="Times New Roman"/>
        </w:rPr>
        <w:t xml:space="preserve">While the </w:t>
      </w:r>
      <w:r w:rsidR="003A6FE8">
        <w:rPr>
          <w:rFonts w:ascii="Times New Roman" w:hAnsi="Times New Roman" w:cs="Times New Roman"/>
        </w:rPr>
        <w:t xml:space="preserve">syllabus notes that all assignments must be completed, the </w:t>
      </w:r>
      <w:r w:rsidRPr="000345CF">
        <w:rPr>
          <w:rFonts w:ascii="Times New Roman" w:hAnsi="Times New Roman" w:cs="Times New Roman"/>
        </w:rPr>
        <w:t xml:space="preserve">reviewing faculty </w:t>
      </w:r>
      <w:r w:rsidR="003A6FE8">
        <w:rPr>
          <w:rFonts w:ascii="Times New Roman" w:hAnsi="Times New Roman" w:cs="Times New Roman"/>
        </w:rPr>
        <w:t xml:space="preserve">request that </w:t>
      </w:r>
      <w:r w:rsidRPr="000345CF">
        <w:rPr>
          <w:rFonts w:ascii="Times New Roman" w:hAnsi="Times New Roman" w:cs="Times New Roman"/>
        </w:rPr>
        <w:t xml:space="preserve">greater weight </w:t>
      </w:r>
      <w:r w:rsidR="003A6FE8">
        <w:rPr>
          <w:rFonts w:ascii="Times New Roman" w:hAnsi="Times New Roman" w:cs="Times New Roman"/>
        </w:rPr>
        <w:t xml:space="preserve">be assigned </w:t>
      </w:r>
      <w:r w:rsidRPr="000345CF">
        <w:rPr>
          <w:rFonts w:ascii="Times New Roman" w:hAnsi="Times New Roman" w:cs="Times New Roman"/>
        </w:rPr>
        <w:t xml:space="preserve">to the </w:t>
      </w:r>
      <w:r w:rsidR="003A6FE8">
        <w:rPr>
          <w:rFonts w:ascii="Times New Roman" w:hAnsi="Times New Roman" w:cs="Times New Roman"/>
        </w:rPr>
        <w:t xml:space="preserve">research essay. The essay is essential for synthesizing the concepts of the Theme and it is important for students to fully engage with the experience. </w:t>
      </w:r>
      <w:r w:rsidR="003A6FE8" w:rsidRPr="00B453E5">
        <w:rPr>
          <w:rFonts w:ascii="Times New Roman" w:hAnsi="Times New Roman" w:cs="Times New Roman"/>
        </w:rPr>
        <w:t>[Syllabus pp. 5-</w:t>
      </w:r>
      <w:r w:rsidR="005A6DC7">
        <w:rPr>
          <w:rFonts w:ascii="Times New Roman" w:hAnsi="Times New Roman" w:cs="Times New Roman"/>
        </w:rPr>
        <w:t>7]</w:t>
      </w:r>
      <w:r w:rsidR="003A6FE8" w:rsidRPr="00B453E5">
        <w:rPr>
          <w:rFonts w:ascii="Times New Roman" w:hAnsi="Times New Roman" w:cs="Times New Roman"/>
        </w:rPr>
        <w:t xml:space="preserve"> </w:t>
      </w:r>
    </w:p>
    <w:p w14:paraId="4FBF40E7" w14:textId="298C25E2" w:rsidR="00BC4A06" w:rsidRPr="000345CF" w:rsidRDefault="00C6696D" w:rsidP="00BC4A06">
      <w:pPr>
        <w:pStyle w:val="ListParagraph"/>
        <w:numPr>
          <w:ilvl w:val="2"/>
          <w:numId w:val="2"/>
        </w:numPr>
        <w:rPr>
          <w:rFonts w:ascii="Times New Roman" w:hAnsi="Times New Roman" w:cs="Times New Roman"/>
        </w:rPr>
      </w:pPr>
      <w:r w:rsidRPr="000345CF">
        <w:rPr>
          <w:rFonts w:ascii="Times New Roman" w:hAnsi="Times New Roman" w:cs="Times New Roman"/>
        </w:rPr>
        <w:t xml:space="preserve">The reviewing faculty request that the sentence on the first page of the syllabus stating that the course fulfills the Historical Study and Diversity </w:t>
      </w:r>
      <w:r w:rsidR="002171C4">
        <w:rPr>
          <w:rFonts w:ascii="Times New Roman" w:hAnsi="Times New Roman" w:cs="Times New Roman"/>
        </w:rPr>
        <w:t>-</w:t>
      </w:r>
      <w:r w:rsidRPr="000345CF">
        <w:rPr>
          <w:rFonts w:ascii="Times New Roman" w:hAnsi="Times New Roman" w:cs="Times New Roman"/>
        </w:rPr>
        <w:t>Global Studies GE categories be removed</w:t>
      </w:r>
      <w:r w:rsidR="005A6DC7">
        <w:rPr>
          <w:rFonts w:ascii="Times New Roman" w:hAnsi="Times New Roman" w:cs="Times New Roman"/>
        </w:rPr>
        <w:t xml:space="preserve">, as it repeats information that is on the top of page 2. They also request that the reference to the Global Studies GE be removed from the top of page 2, as the course was never approved in the category. Lastly, </w:t>
      </w:r>
      <w:r w:rsidR="002171C4">
        <w:rPr>
          <w:rFonts w:ascii="Times New Roman" w:hAnsi="Times New Roman" w:cs="Times New Roman"/>
        </w:rPr>
        <w:t xml:space="preserve">on page 2, </w:t>
      </w:r>
      <w:r w:rsidR="005A6DC7">
        <w:rPr>
          <w:rFonts w:ascii="Times New Roman" w:hAnsi="Times New Roman" w:cs="Times New Roman"/>
        </w:rPr>
        <w:t xml:space="preserve">the faculty encourage the department to </w:t>
      </w:r>
      <w:r w:rsidR="002171C4">
        <w:rPr>
          <w:rFonts w:ascii="Times New Roman" w:hAnsi="Times New Roman" w:cs="Times New Roman"/>
        </w:rPr>
        <w:t>rephrase</w:t>
      </w:r>
      <w:r w:rsidR="005A6DC7">
        <w:rPr>
          <w:rFonts w:ascii="Times New Roman" w:hAnsi="Times New Roman" w:cs="Times New Roman"/>
        </w:rPr>
        <w:t xml:space="preserve"> that the course </w:t>
      </w:r>
      <w:r w:rsidR="002171C4">
        <w:rPr>
          <w:rFonts w:ascii="Times New Roman" w:hAnsi="Times New Roman" w:cs="Times New Roman"/>
        </w:rPr>
        <w:t xml:space="preserve">is “part of” rather than </w:t>
      </w:r>
      <w:r w:rsidR="005A6DC7">
        <w:rPr>
          <w:rFonts w:ascii="Times New Roman" w:hAnsi="Times New Roman" w:cs="Times New Roman"/>
        </w:rPr>
        <w:t xml:space="preserve">“fulfills” the TCT </w:t>
      </w:r>
      <w:r w:rsidR="002171C4">
        <w:rPr>
          <w:rFonts w:ascii="Times New Roman" w:hAnsi="Times New Roman" w:cs="Times New Roman"/>
        </w:rPr>
        <w:t>Th</w:t>
      </w:r>
      <w:r w:rsidR="005A6DC7">
        <w:rPr>
          <w:rFonts w:ascii="Times New Roman" w:hAnsi="Times New Roman" w:cs="Times New Roman"/>
        </w:rPr>
        <w:t>eme, since th</w:t>
      </w:r>
      <w:r w:rsidR="002171C4">
        <w:rPr>
          <w:rFonts w:ascii="Times New Roman" w:hAnsi="Times New Roman" w:cs="Times New Roman"/>
        </w:rPr>
        <w:t>is</w:t>
      </w:r>
      <w:r w:rsidR="005A6DC7">
        <w:rPr>
          <w:rFonts w:ascii="Times New Roman" w:hAnsi="Times New Roman" w:cs="Times New Roman"/>
        </w:rPr>
        <w:t xml:space="preserve"> 3-credit hour course </w:t>
      </w:r>
      <w:r w:rsidR="002171C4">
        <w:rPr>
          <w:rFonts w:ascii="Times New Roman" w:hAnsi="Times New Roman" w:cs="Times New Roman"/>
        </w:rPr>
        <w:t xml:space="preserve">alone </w:t>
      </w:r>
      <w:r w:rsidR="005A6DC7">
        <w:rPr>
          <w:rFonts w:ascii="Times New Roman" w:hAnsi="Times New Roman" w:cs="Times New Roman"/>
        </w:rPr>
        <w:t xml:space="preserve">will not fulfill the entire Theme. </w:t>
      </w:r>
    </w:p>
    <w:p w14:paraId="02861720" w14:textId="0DBC9121" w:rsidR="00AA1AF2" w:rsidRPr="000345CF" w:rsidRDefault="00AA1AF2" w:rsidP="00AA1AF2">
      <w:pPr>
        <w:pStyle w:val="ListParagraph"/>
        <w:numPr>
          <w:ilvl w:val="2"/>
          <w:numId w:val="2"/>
        </w:numPr>
        <w:rPr>
          <w:rFonts w:ascii="Times New Roman" w:hAnsi="Times New Roman" w:cs="Times New Roman"/>
        </w:rPr>
      </w:pPr>
      <w:r w:rsidRPr="000345CF">
        <w:rPr>
          <w:rFonts w:ascii="Times New Roman" w:hAnsi="Times New Roman" w:cs="Times New Roman"/>
        </w:rPr>
        <w:t xml:space="preserve">Due to the recent renaming of the Office of Institutional Equity to the </w:t>
      </w:r>
      <w:hyperlink r:id="rId8" w:history="1">
        <w:r w:rsidRPr="000345CF">
          <w:rPr>
            <w:rStyle w:val="Hyperlink"/>
            <w:rFonts w:ascii="Times New Roman" w:hAnsi="Times New Roman" w:cs="Times New Roman"/>
          </w:rPr>
          <w:t>Office of Civil Rights Compliance</w:t>
        </w:r>
      </w:hyperlink>
      <w:r w:rsidRPr="000345CF">
        <w:rPr>
          <w:rFonts w:ascii="Times New Roman" w:hAnsi="Times New Roman" w:cs="Times New Roman"/>
        </w:rPr>
        <w:t xml:space="preserve">, the reviewing faculty recommend that the department replace the links in the Title IX and Religious Accommodations statements. </w:t>
      </w:r>
      <w:r w:rsidR="00B453E5">
        <w:rPr>
          <w:rFonts w:ascii="Times New Roman" w:hAnsi="Times New Roman" w:cs="Times New Roman"/>
        </w:rPr>
        <w:t>[Syllabus pp. 9, 11]</w:t>
      </w:r>
    </w:p>
    <w:p w14:paraId="3D218F64" w14:textId="22F14650" w:rsidR="00AA1AF2" w:rsidRPr="000345CF" w:rsidRDefault="00AA1AF2" w:rsidP="00A61A06">
      <w:pPr>
        <w:pStyle w:val="ListParagraph"/>
        <w:numPr>
          <w:ilvl w:val="2"/>
          <w:numId w:val="2"/>
        </w:numPr>
        <w:spacing w:after="0" w:line="276" w:lineRule="auto"/>
        <w:contextualSpacing w:val="0"/>
        <w:rPr>
          <w:rFonts w:ascii="Times New Roman" w:hAnsi="Times New Roman" w:cs="Times New Roman"/>
        </w:rPr>
      </w:pPr>
      <w:r w:rsidRPr="000345CF">
        <w:rPr>
          <w:rFonts w:ascii="Times New Roman" w:hAnsi="Times New Roman" w:cs="Times New Roman"/>
        </w:rPr>
        <w:t>Due to the recent closure of the Student Life Center for Belonging and Social Change (formerly the Multi-Cultural Center), the reviewing faculty recommend removing the link to their website from the land acknowledge</w:t>
      </w:r>
      <w:r w:rsidR="00573040">
        <w:rPr>
          <w:rFonts w:ascii="Times New Roman" w:hAnsi="Times New Roman" w:cs="Times New Roman"/>
        </w:rPr>
        <w:t>ment</w:t>
      </w:r>
      <w:r w:rsidRPr="000345CF">
        <w:rPr>
          <w:rFonts w:ascii="Times New Roman" w:hAnsi="Times New Roman" w:cs="Times New Roman"/>
        </w:rPr>
        <w:t xml:space="preserve"> statement. </w:t>
      </w:r>
      <w:r w:rsidR="00B453E5">
        <w:rPr>
          <w:rFonts w:ascii="Times New Roman" w:hAnsi="Times New Roman" w:cs="Times New Roman"/>
        </w:rPr>
        <w:t>[Syllabus p. 11]</w:t>
      </w:r>
    </w:p>
    <w:p w14:paraId="321105E9" w14:textId="4FACF19C" w:rsidR="00AA1AF2" w:rsidRPr="000345CF" w:rsidRDefault="00AA1AF2" w:rsidP="00AA1AF2">
      <w:pPr>
        <w:pStyle w:val="ListParagraph"/>
        <w:numPr>
          <w:ilvl w:val="2"/>
          <w:numId w:val="2"/>
        </w:numPr>
        <w:rPr>
          <w:rFonts w:ascii="Times New Roman" w:hAnsi="Times New Roman" w:cs="Times New Roman"/>
        </w:rPr>
      </w:pPr>
      <w:r w:rsidRPr="000345CF">
        <w:rPr>
          <w:rFonts w:ascii="Times New Roman" w:hAnsi="Times New Roman" w:cs="Times New Roman"/>
        </w:rPr>
        <w:t xml:space="preserve">The reviewing faculty recommend that the department use the most recent version of the university’s diversity statement if they wish to keep it in the syllabus. The updated statement can be found in an easy to copy/paste </w:t>
      </w:r>
      <w:r w:rsidRPr="000345CF">
        <w:rPr>
          <w:rFonts w:ascii="Times New Roman" w:hAnsi="Times New Roman" w:cs="Times New Roman"/>
        </w:rPr>
        <w:lastRenderedPageBreak/>
        <w:t xml:space="preserve">format on the </w:t>
      </w:r>
      <w:hyperlink r:id="rId9" w:history="1">
        <w:r w:rsidRPr="000345CF">
          <w:rPr>
            <w:rStyle w:val="Hyperlink"/>
            <w:rFonts w:ascii="Times New Roman" w:hAnsi="Times New Roman" w:cs="Times New Roman"/>
          </w:rPr>
          <w:t>Arts and Sciences Curriculum and Assessment Services website</w:t>
        </w:r>
      </w:hyperlink>
      <w:r w:rsidRPr="000345CF">
        <w:rPr>
          <w:rFonts w:ascii="Times New Roman" w:hAnsi="Times New Roman" w:cs="Times New Roman"/>
        </w:rPr>
        <w:t>.</w:t>
      </w:r>
      <w:r w:rsidR="00B453E5">
        <w:rPr>
          <w:rFonts w:ascii="Times New Roman" w:hAnsi="Times New Roman" w:cs="Times New Roman"/>
        </w:rPr>
        <w:t xml:space="preserve"> [Syllabus p. 11] </w:t>
      </w:r>
    </w:p>
    <w:p w14:paraId="5CEE6576" w14:textId="7266936A" w:rsidR="00AA1AF2" w:rsidRPr="000345CF" w:rsidRDefault="00AA1AF2" w:rsidP="00BC4A06">
      <w:pPr>
        <w:pStyle w:val="ListParagraph"/>
        <w:numPr>
          <w:ilvl w:val="2"/>
          <w:numId w:val="2"/>
        </w:numPr>
        <w:rPr>
          <w:rFonts w:ascii="Times New Roman" w:hAnsi="Times New Roman" w:cs="Times New Roman"/>
        </w:rPr>
      </w:pPr>
      <w:r w:rsidRPr="000345CF">
        <w:rPr>
          <w:rFonts w:ascii="Times New Roman" w:hAnsi="Times New Roman" w:cs="Times New Roman"/>
        </w:rPr>
        <w:t xml:space="preserve">Declined to vote. </w:t>
      </w:r>
    </w:p>
    <w:p w14:paraId="34EA34BB" w14:textId="5E928E2C" w:rsidR="00DE1ACD" w:rsidRPr="000345CF" w:rsidRDefault="008D1A0A" w:rsidP="008D1A0A">
      <w:pPr>
        <w:pStyle w:val="ListParagraph"/>
        <w:numPr>
          <w:ilvl w:val="0"/>
          <w:numId w:val="2"/>
        </w:numPr>
        <w:rPr>
          <w:rFonts w:ascii="Times New Roman" w:hAnsi="Times New Roman" w:cs="Times New Roman"/>
        </w:rPr>
      </w:pPr>
      <w:r w:rsidRPr="000345CF">
        <w:rPr>
          <w:rFonts w:ascii="Times New Roman" w:hAnsi="Times New Roman" w:cs="Times New Roman"/>
        </w:rPr>
        <w:t>History 2797.02 (existing course with GEL Historical Study and GEN Foundation Historical and Cultural Studies; request to remove GEN Foundation Historical and Cultural Studies and replace with GEN Theme Traditions, Cultures, and Transformations + Global and Intercultural Learning: Abroad, Away, or Virtual High Impact Practice—the latter with increase in credit hours)</w:t>
      </w:r>
    </w:p>
    <w:p w14:paraId="746E6909" w14:textId="39C89911" w:rsidR="00AA1AF2" w:rsidRPr="000345CF" w:rsidRDefault="000345CF" w:rsidP="000345CF">
      <w:pPr>
        <w:pStyle w:val="ListParagraph"/>
        <w:numPr>
          <w:ilvl w:val="1"/>
          <w:numId w:val="2"/>
        </w:numPr>
        <w:rPr>
          <w:rFonts w:ascii="Times New Roman" w:hAnsi="Times New Roman" w:cs="Times New Roman"/>
        </w:rPr>
      </w:pPr>
      <w:r w:rsidRPr="000345CF">
        <w:rPr>
          <w:rFonts w:ascii="Times New Roman" w:hAnsi="Times New Roman" w:cs="Times New Roman"/>
        </w:rPr>
        <w:t>Th</w:t>
      </w:r>
      <w:r w:rsidR="00A61A06">
        <w:rPr>
          <w:rFonts w:ascii="Times New Roman" w:hAnsi="Times New Roman" w:cs="Times New Roman"/>
        </w:rPr>
        <w:t>is</w:t>
      </w:r>
      <w:r w:rsidRPr="000345CF">
        <w:rPr>
          <w:rFonts w:ascii="Times New Roman" w:hAnsi="Times New Roman" w:cs="Times New Roman"/>
        </w:rPr>
        <w:t xml:space="preserve"> course was tabled due to an issue that arose regarding the department’s awareness of the offering. </w:t>
      </w:r>
    </w:p>
    <w:sectPr w:rsidR="00AA1AF2" w:rsidRPr="00034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95A"/>
    <w:multiLevelType w:val="hybridMultilevel"/>
    <w:tmpl w:val="42229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83022"/>
    <w:multiLevelType w:val="hybridMultilevel"/>
    <w:tmpl w:val="ABC40FAA"/>
    <w:lvl w:ilvl="0" w:tplc="4AC4A190">
      <w:start w:val="1"/>
      <w:numFmt w:val="bullet"/>
      <w:lvlText w:val=""/>
      <w:lvlJc w:val="left"/>
      <w:pPr>
        <w:ind w:left="720" w:hanging="360"/>
      </w:pPr>
      <w:rPr>
        <w:rFonts w:ascii="Symbol" w:hAnsi="Symbol"/>
      </w:rPr>
    </w:lvl>
    <w:lvl w:ilvl="1" w:tplc="9648E25E">
      <w:start w:val="1"/>
      <w:numFmt w:val="bullet"/>
      <w:lvlText w:val=""/>
      <w:lvlJc w:val="left"/>
      <w:pPr>
        <w:ind w:left="720" w:hanging="360"/>
      </w:pPr>
      <w:rPr>
        <w:rFonts w:ascii="Symbol" w:hAnsi="Symbol"/>
      </w:rPr>
    </w:lvl>
    <w:lvl w:ilvl="2" w:tplc="AE36E0EC">
      <w:start w:val="1"/>
      <w:numFmt w:val="bullet"/>
      <w:lvlText w:val=""/>
      <w:lvlJc w:val="left"/>
      <w:pPr>
        <w:ind w:left="720" w:hanging="360"/>
      </w:pPr>
      <w:rPr>
        <w:rFonts w:ascii="Symbol" w:hAnsi="Symbol"/>
      </w:rPr>
    </w:lvl>
    <w:lvl w:ilvl="3" w:tplc="706203F0">
      <w:start w:val="1"/>
      <w:numFmt w:val="bullet"/>
      <w:lvlText w:val=""/>
      <w:lvlJc w:val="left"/>
      <w:pPr>
        <w:ind w:left="720" w:hanging="360"/>
      </w:pPr>
      <w:rPr>
        <w:rFonts w:ascii="Symbol" w:hAnsi="Symbol"/>
      </w:rPr>
    </w:lvl>
    <w:lvl w:ilvl="4" w:tplc="7946FEFC">
      <w:start w:val="1"/>
      <w:numFmt w:val="bullet"/>
      <w:lvlText w:val=""/>
      <w:lvlJc w:val="left"/>
      <w:pPr>
        <w:ind w:left="720" w:hanging="360"/>
      </w:pPr>
      <w:rPr>
        <w:rFonts w:ascii="Symbol" w:hAnsi="Symbol"/>
      </w:rPr>
    </w:lvl>
    <w:lvl w:ilvl="5" w:tplc="937A41B0">
      <w:start w:val="1"/>
      <w:numFmt w:val="bullet"/>
      <w:lvlText w:val=""/>
      <w:lvlJc w:val="left"/>
      <w:pPr>
        <w:ind w:left="720" w:hanging="360"/>
      </w:pPr>
      <w:rPr>
        <w:rFonts w:ascii="Symbol" w:hAnsi="Symbol"/>
      </w:rPr>
    </w:lvl>
    <w:lvl w:ilvl="6" w:tplc="8806B9B2">
      <w:start w:val="1"/>
      <w:numFmt w:val="bullet"/>
      <w:lvlText w:val=""/>
      <w:lvlJc w:val="left"/>
      <w:pPr>
        <w:ind w:left="720" w:hanging="360"/>
      </w:pPr>
      <w:rPr>
        <w:rFonts w:ascii="Symbol" w:hAnsi="Symbol"/>
      </w:rPr>
    </w:lvl>
    <w:lvl w:ilvl="7" w:tplc="970C202C">
      <w:start w:val="1"/>
      <w:numFmt w:val="bullet"/>
      <w:lvlText w:val=""/>
      <w:lvlJc w:val="left"/>
      <w:pPr>
        <w:ind w:left="720" w:hanging="360"/>
      </w:pPr>
      <w:rPr>
        <w:rFonts w:ascii="Symbol" w:hAnsi="Symbol"/>
      </w:rPr>
    </w:lvl>
    <w:lvl w:ilvl="8" w:tplc="99EC6A40">
      <w:start w:val="1"/>
      <w:numFmt w:val="bullet"/>
      <w:lvlText w:val=""/>
      <w:lvlJc w:val="left"/>
      <w:pPr>
        <w:ind w:left="720" w:hanging="360"/>
      </w:pPr>
      <w:rPr>
        <w:rFonts w:ascii="Symbol" w:hAnsi="Symbol"/>
      </w:rPr>
    </w:lvl>
  </w:abstractNum>
  <w:abstractNum w:abstractNumId="2" w15:restartNumberingAfterBreak="0">
    <w:nsid w:val="20C72F18"/>
    <w:multiLevelType w:val="hybridMultilevel"/>
    <w:tmpl w:val="AE047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80870"/>
    <w:multiLevelType w:val="hybridMultilevel"/>
    <w:tmpl w:val="AB84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B054EB"/>
    <w:multiLevelType w:val="hybridMultilevel"/>
    <w:tmpl w:val="0780F946"/>
    <w:lvl w:ilvl="0" w:tplc="A1048F50">
      <w:start w:val="1"/>
      <w:numFmt w:val="bullet"/>
      <w:lvlText w:val=""/>
      <w:lvlJc w:val="left"/>
      <w:pPr>
        <w:ind w:left="720" w:hanging="360"/>
      </w:pPr>
      <w:rPr>
        <w:rFonts w:ascii="Symbol" w:hAnsi="Symbol"/>
      </w:rPr>
    </w:lvl>
    <w:lvl w:ilvl="1" w:tplc="812ACC80">
      <w:start w:val="1"/>
      <w:numFmt w:val="bullet"/>
      <w:lvlText w:val=""/>
      <w:lvlJc w:val="left"/>
      <w:pPr>
        <w:ind w:left="720" w:hanging="360"/>
      </w:pPr>
      <w:rPr>
        <w:rFonts w:ascii="Symbol" w:hAnsi="Symbol"/>
      </w:rPr>
    </w:lvl>
    <w:lvl w:ilvl="2" w:tplc="C316BBB0">
      <w:start w:val="1"/>
      <w:numFmt w:val="bullet"/>
      <w:lvlText w:val=""/>
      <w:lvlJc w:val="left"/>
      <w:pPr>
        <w:ind w:left="720" w:hanging="360"/>
      </w:pPr>
      <w:rPr>
        <w:rFonts w:ascii="Symbol" w:hAnsi="Symbol"/>
      </w:rPr>
    </w:lvl>
    <w:lvl w:ilvl="3" w:tplc="D590B0EE">
      <w:start w:val="1"/>
      <w:numFmt w:val="bullet"/>
      <w:lvlText w:val=""/>
      <w:lvlJc w:val="left"/>
      <w:pPr>
        <w:ind w:left="720" w:hanging="360"/>
      </w:pPr>
      <w:rPr>
        <w:rFonts w:ascii="Symbol" w:hAnsi="Symbol"/>
      </w:rPr>
    </w:lvl>
    <w:lvl w:ilvl="4" w:tplc="3C028376">
      <w:start w:val="1"/>
      <w:numFmt w:val="bullet"/>
      <w:lvlText w:val=""/>
      <w:lvlJc w:val="left"/>
      <w:pPr>
        <w:ind w:left="720" w:hanging="360"/>
      </w:pPr>
      <w:rPr>
        <w:rFonts w:ascii="Symbol" w:hAnsi="Symbol"/>
      </w:rPr>
    </w:lvl>
    <w:lvl w:ilvl="5" w:tplc="CDAE3E88">
      <w:start w:val="1"/>
      <w:numFmt w:val="bullet"/>
      <w:lvlText w:val=""/>
      <w:lvlJc w:val="left"/>
      <w:pPr>
        <w:ind w:left="720" w:hanging="360"/>
      </w:pPr>
      <w:rPr>
        <w:rFonts w:ascii="Symbol" w:hAnsi="Symbol"/>
      </w:rPr>
    </w:lvl>
    <w:lvl w:ilvl="6" w:tplc="4E1AB062">
      <w:start w:val="1"/>
      <w:numFmt w:val="bullet"/>
      <w:lvlText w:val=""/>
      <w:lvlJc w:val="left"/>
      <w:pPr>
        <w:ind w:left="720" w:hanging="360"/>
      </w:pPr>
      <w:rPr>
        <w:rFonts w:ascii="Symbol" w:hAnsi="Symbol"/>
      </w:rPr>
    </w:lvl>
    <w:lvl w:ilvl="7" w:tplc="363E4F66">
      <w:start w:val="1"/>
      <w:numFmt w:val="bullet"/>
      <w:lvlText w:val=""/>
      <w:lvlJc w:val="left"/>
      <w:pPr>
        <w:ind w:left="720" w:hanging="360"/>
      </w:pPr>
      <w:rPr>
        <w:rFonts w:ascii="Symbol" w:hAnsi="Symbol"/>
      </w:rPr>
    </w:lvl>
    <w:lvl w:ilvl="8" w:tplc="768C4D24">
      <w:start w:val="1"/>
      <w:numFmt w:val="bullet"/>
      <w:lvlText w:val=""/>
      <w:lvlJc w:val="left"/>
      <w:pPr>
        <w:ind w:left="720" w:hanging="360"/>
      </w:pPr>
      <w:rPr>
        <w:rFonts w:ascii="Symbol" w:hAnsi="Symbol"/>
      </w:rPr>
    </w:lvl>
  </w:abstractNum>
  <w:abstractNum w:abstractNumId="5" w15:restartNumberingAfterBreak="0">
    <w:nsid w:val="3E6A1F47"/>
    <w:multiLevelType w:val="hybridMultilevel"/>
    <w:tmpl w:val="3F58648A"/>
    <w:lvl w:ilvl="0" w:tplc="6B9A9134">
      <w:start w:val="1"/>
      <w:numFmt w:val="bullet"/>
      <w:lvlText w:val=""/>
      <w:lvlJc w:val="left"/>
      <w:pPr>
        <w:ind w:left="720" w:hanging="360"/>
      </w:pPr>
      <w:rPr>
        <w:rFonts w:ascii="Symbol" w:hAnsi="Symbol"/>
      </w:rPr>
    </w:lvl>
    <w:lvl w:ilvl="1" w:tplc="F8D46FEC">
      <w:start w:val="1"/>
      <w:numFmt w:val="bullet"/>
      <w:lvlText w:val=""/>
      <w:lvlJc w:val="left"/>
      <w:pPr>
        <w:ind w:left="720" w:hanging="360"/>
      </w:pPr>
      <w:rPr>
        <w:rFonts w:ascii="Symbol" w:hAnsi="Symbol"/>
      </w:rPr>
    </w:lvl>
    <w:lvl w:ilvl="2" w:tplc="3A88D9FC">
      <w:start w:val="1"/>
      <w:numFmt w:val="bullet"/>
      <w:lvlText w:val=""/>
      <w:lvlJc w:val="left"/>
      <w:pPr>
        <w:ind w:left="720" w:hanging="360"/>
      </w:pPr>
      <w:rPr>
        <w:rFonts w:ascii="Symbol" w:hAnsi="Symbol"/>
      </w:rPr>
    </w:lvl>
    <w:lvl w:ilvl="3" w:tplc="3CB2D226">
      <w:start w:val="1"/>
      <w:numFmt w:val="bullet"/>
      <w:lvlText w:val=""/>
      <w:lvlJc w:val="left"/>
      <w:pPr>
        <w:ind w:left="720" w:hanging="360"/>
      </w:pPr>
      <w:rPr>
        <w:rFonts w:ascii="Symbol" w:hAnsi="Symbol"/>
      </w:rPr>
    </w:lvl>
    <w:lvl w:ilvl="4" w:tplc="B4189E52">
      <w:start w:val="1"/>
      <w:numFmt w:val="bullet"/>
      <w:lvlText w:val=""/>
      <w:lvlJc w:val="left"/>
      <w:pPr>
        <w:ind w:left="720" w:hanging="360"/>
      </w:pPr>
      <w:rPr>
        <w:rFonts w:ascii="Symbol" w:hAnsi="Symbol"/>
      </w:rPr>
    </w:lvl>
    <w:lvl w:ilvl="5" w:tplc="5F60507C">
      <w:start w:val="1"/>
      <w:numFmt w:val="bullet"/>
      <w:lvlText w:val=""/>
      <w:lvlJc w:val="left"/>
      <w:pPr>
        <w:ind w:left="720" w:hanging="360"/>
      </w:pPr>
      <w:rPr>
        <w:rFonts w:ascii="Symbol" w:hAnsi="Symbol"/>
      </w:rPr>
    </w:lvl>
    <w:lvl w:ilvl="6" w:tplc="F46A4CD4">
      <w:start w:val="1"/>
      <w:numFmt w:val="bullet"/>
      <w:lvlText w:val=""/>
      <w:lvlJc w:val="left"/>
      <w:pPr>
        <w:ind w:left="720" w:hanging="360"/>
      </w:pPr>
      <w:rPr>
        <w:rFonts w:ascii="Symbol" w:hAnsi="Symbol"/>
      </w:rPr>
    </w:lvl>
    <w:lvl w:ilvl="7" w:tplc="B3DC88DE">
      <w:start w:val="1"/>
      <w:numFmt w:val="bullet"/>
      <w:lvlText w:val=""/>
      <w:lvlJc w:val="left"/>
      <w:pPr>
        <w:ind w:left="720" w:hanging="360"/>
      </w:pPr>
      <w:rPr>
        <w:rFonts w:ascii="Symbol" w:hAnsi="Symbol"/>
      </w:rPr>
    </w:lvl>
    <w:lvl w:ilvl="8" w:tplc="45B4972E">
      <w:start w:val="1"/>
      <w:numFmt w:val="bullet"/>
      <w:lvlText w:val=""/>
      <w:lvlJc w:val="left"/>
      <w:pPr>
        <w:ind w:left="720" w:hanging="360"/>
      </w:pPr>
      <w:rPr>
        <w:rFonts w:ascii="Symbol" w:hAnsi="Symbol"/>
      </w:rPr>
    </w:lvl>
  </w:abstractNum>
  <w:abstractNum w:abstractNumId="6" w15:restartNumberingAfterBreak="0">
    <w:nsid w:val="759808D8"/>
    <w:multiLevelType w:val="multilevel"/>
    <w:tmpl w:val="F95A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448209">
    <w:abstractNumId w:val="6"/>
  </w:num>
  <w:num w:numId="2" w16cid:durableId="1871799813">
    <w:abstractNumId w:val="2"/>
  </w:num>
  <w:num w:numId="3" w16cid:durableId="1346051583">
    <w:abstractNumId w:val="0"/>
  </w:num>
  <w:num w:numId="4" w16cid:durableId="1139374574">
    <w:abstractNumId w:val="3"/>
  </w:num>
  <w:num w:numId="5" w16cid:durableId="1951546930">
    <w:abstractNumId w:val="4"/>
  </w:num>
  <w:num w:numId="6" w16cid:durableId="1120340295">
    <w:abstractNumId w:val="1"/>
  </w:num>
  <w:num w:numId="7" w16cid:durableId="851534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0A"/>
    <w:rsid w:val="000073AA"/>
    <w:rsid w:val="00007F4B"/>
    <w:rsid w:val="000117DC"/>
    <w:rsid w:val="000345CF"/>
    <w:rsid w:val="000E6481"/>
    <w:rsid w:val="00203F91"/>
    <w:rsid w:val="00205437"/>
    <w:rsid w:val="002171C4"/>
    <w:rsid w:val="00386441"/>
    <w:rsid w:val="003A6FE8"/>
    <w:rsid w:val="00573040"/>
    <w:rsid w:val="00582A6C"/>
    <w:rsid w:val="005A6DC7"/>
    <w:rsid w:val="005A7A22"/>
    <w:rsid w:val="005C26E9"/>
    <w:rsid w:val="005E03BD"/>
    <w:rsid w:val="00600212"/>
    <w:rsid w:val="00631ED0"/>
    <w:rsid w:val="00635884"/>
    <w:rsid w:val="006F2A90"/>
    <w:rsid w:val="007F24D1"/>
    <w:rsid w:val="008D1A0A"/>
    <w:rsid w:val="009F3576"/>
    <w:rsid w:val="00A1369D"/>
    <w:rsid w:val="00A317B6"/>
    <w:rsid w:val="00A47683"/>
    <w:rsid w:val="00A61A06"/>
    <w:rsid w:val="00AA1AF2"/>
    <w:rsid w:val="00AC4190"/>
    <w:rsid w:val="00AE5D28"/>
    <w:rsid w:val="00B36A64"/>
    <w:rsid w:val="00B453E5"/>
    <w:rsid w:val="00BC4A06"/>
    <w:rsid w:val="00BE3197"/>
    <w:rsid w:val="00C6696D"/>
    <w:rsid w:val="00C82AF1"/>
    <w:rsid w:val="00D44021"/>
    <w:rsid w:val="00DE1ACD"/>
    <w:rsid w:val="00EC0027"/>
    <w:rsid w:val="00EE71A7"/>
    <w:rsid w:val="00FF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B3B0"/>
  <w15:chartTrackingRefBased/>
  <w15:docId w15:val="{C4F7EB9C-FDEF-4572-9066-589914E6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A0A"/>
    <w:rPr>
      <w:rFonts w:eastAsiaTheme="majorEastAsia" w:cstheme="majorBidi"/>
      <w:color w:val="272727" w:themeColor="text1" w:themeTint="D8"/>
    </w:rPr>
  </w:style>
  <w:style w:type="paragraph" w:styleId="Title">
    <w:name w:val="Title"/>
    <w:basedOn w:val="Normal"/>
    <w:next w:val="Normal"/>
    <w:link w:val="TitleChar"/>
    <w:uiPriority w:val="10"/>
    <w:qFormat/>
    <w:rsid w:val="008D1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A0A"/>
    <w:pPr>
      <w:spacing w:before="160"/>
      <w:jc w:val="center"/>
    </w:pPr>
    <w:rPr>
      <w:i/>
      <w:iCs/>
      <w:color w:val="404040" w:themeColor="text1" w:themeTint="BF"/>
    </w:rPr>
  </w:style>
  <w:style w:type="character" w:customStyle="1" w:styleId="QuoteChar">
    <w:name w:val="Quote Char"/>
    <w:basedOn w:val="DefaultParagraphFont"/>
    <w:link w:val="Quote"/>
    <w:uiPriority w:val="29"/>
    <w:rsid w:val="008D1A0A"/>
    <w:rPr>
      <w:i/>
      <w:iCs/>
      <w:color w:val="404040" w:themeColor="text1" w:themeTint="BF"/>
    </w:rPr>
  </w:style>
  <w:style w:type="paragraph" w:styleId="ListParagraph">
    <w:name w:val="List Paragraph"/>
    <w:basedOn w:val="Normal"/>
    <w:uiPriority w:val="34"/>
    <w:qFormat/>
    <w:rsid w:val="008D1A0A"/>
    <w:pPr>
      <w:ind w:left="720"/>
      <w:contextualSpacing/>
    </w:pPr>
  </w:style>
  <w:style w:type="character" w:styleId="IntenseEmphasis">
    <w:name w:val="Intense Emphasis"/>
    <w:basedOn w:val="DefaultParagraphFont"/>
    <w:uiPriority w:val="21"/>
    <w:qFormat/>
    <w:rsid w:val="008D1A0A"/>
    <w:rPr>
      <w:i/>
      <w:iCs/>
      <w:color w:val="0F4761" w:themeColor="accent1" w:themeShade="BF"/>
    </w:rPr>
  </w:style>
  <w:style w:type="paragraph" w:styleId="IntenseQuote">
    <w:name w:val="Intense Quote"/>
    <w:basedOn w:val="Normal"/>
    <w:next w:val="Normal"/>
    <w:link w:val="IntenseQuoteChar"/>
    <w:uiPriority w:val="30"/>
    <w:qFormat/>
    <w:rsid w:val="008D1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A0A"/>
    <w:rPr>
      <w:i/>
      <w:iCs/>
      <w:color w:val="0F4761" w:themeColor="accent1" w:themeShade="BF"/>
    </w:rPr>
  </w:style>
  <w:style w:type="character" w:styleId="IntenseReference">
    <w:name w:val="Intense Reference"/>
    <w:basedOn w:val="DefaultParagraphFont"/>
    <w:uiPriority w:val="32"/>
    <w:qFormat/>
    <w:rsid w:val="008D1A0A"/>
    <w:rPr>
      <w:b/>
      <w:bCs/>
      <w:smallCaps/>
      <w:color w:val="0F4761" w:themeColor="accent1" w:themeShade="BF"/>
      <w:spacing w:val="5"/>
    </w:rPr>
  </w:style>
  <w:style w:type="character" w:styleId="Hyperlink">
    <w:name w:val="Hyperlink"/>
    <w:basedOn w:val="DefaultParagraphFont"/>
    <w:uiPriority w:val="99"/>
    <w:unhideWhenUsed/>
    <w:rsid w:val="008D1A0A"/>
    <w:rPr>
      <w:color w:val="467886" w:themeColor="hyperlink"/>
      <w:u w:val="single"/>
    </w:rPr>
  </w:style>
  <w:style w:type="character" w:styleId="UnresolvedMention">
    <w:name w:val="Unresolved Mention"/>
    <w:basedOn w:val="DefaultParagraphFont"/>
    <w:uiPriority w:val="99"/>
    <w:semiHidden/>
    <w:unhideWhenUsed/>
    <w:rsid w:val="008D1A0A"/>
    <w:rPr>
      <w:color w:val="605E5C"/>
      <w:shd w:val="clear" w:color="auto" w:fill="E1DFDD"/>
    </w:rPr>
  </w:style>
  <w:style w:type="character" w:styleId="CommentReference">
    <w:name w:val="annotation reference"/>
    <w:basedOn w:val="DefaultParagraphFont"/>
    <w:uiPriority w:val="99"/>
    <w:semiHidden/>
    <w:unhideWhenUsed/>
    <w:rsid w:val="00203F91"/>
    <w:rPr>
      <w:sz w:val="16"/>
      <w:szCs w:val="16"/>
    </w:rPr>
  </w:style>
  <w:style w:type="paragraph" w:styleId="CommentText">
    <w:name w:val="annotation text"/>
    <w:basedOn w:val="Normal"/>
    <w:link w:val="CommentTextChar"/>
    <w:uiPriority w:val="99"/>
    <w:unhideWhenUsed/>
    <w:rsid w:val="00203F91"/>
    <w:pPr>
      <w:spacing w:line="240" w:lineRule="auto"/>
    </w:pPr>
    <w:rPr>
      <w:sz w:val="20"/>
      <w:szCs w:val="20"/>
    </w:rPr>
  </w:style>
  <w:style w:type="character" w:customStyle="1" w:styleId="CommentTextChar">
    <w:name w:val="Comment Text Char"/>
    <w:basedOn w:val="DefaultParagraphFont"/>
    <w:link w:val="CommentText"/>
    <w:uiPriority w:val="99"/>
    <w:rsid w:val="00203F91"/>
    <w:rPr>
      <w:sz w:val="20"/>
      <w:szCs w:val="20"/>
    </w:rPr>
  </w:style>
  <w:style w:type="paragraph" w:styleId="CommentSubject">
    <w:name w:val="annotation subject"/>
    <w:basedOn w:val="CommentText"/>
    <w:next w:val="CommentText"/>
    <w:link w:val="CommentSubjectChar"/>
    <w:uiPriority w:val="99"/>
    <w:semiHidden/>
    <w:unhideWhenUsed/>
    <w:rsid w:val="00203F91"/>
    <w:rPr>
      <w:b/>
      <w:bCs/>
    </w:rPr>
  </w:style>
  <w:style w:type="character" w:customStyle="1" w:styleId="CommentSubjectChar">
    <w:name w:val="Comment Subject Char"/>
    <w:basedOn w:val="CommentTextChar"/>
    <w:link w:val="CommentSubject"/>
    <w:uiPriority w:val="99"/>
    <w:semiHidden/>
    <w:rsid w:val="00203F91"/>
    <w:rPr>
      <w:b/>
      <w:bCs/>
      <w:sz w:val="20"/>
      <w:szCs w:val="20"/>
    </w:rPr>
  </w:style>
  <w:style w:type="paragraph" w:styleId="Revision">
    <w:name w:val="Revision"/>
    <w:hidden/>
    <w:uiPriority w:val="99"/>
    <w:semiHidden/>
    <w:rsid w:val="00007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4761">
      <w:bodyDiv w:val="1"/>
      <w:marLeft w:val="0"/>
      <w:marRight w:val="0"/>
      <w:marTop w:val="0"/>
      <w:marBottom w:val="0"/>
      <w:divBdr>
        <w:top w:val="none" w:sz="0" w:space="0" w:color="auto"/>
        <w:left w:val="none" w:sz="0" w:space="0" w:color="auto"/>
        <w:bottom w:val="none" w:sz="0" w:space="0" w:color="auto"/>
        <w:right w:val="none" w:sz="0" w:space="0" w:color="auto"/>
      </w:divBdr>
    </w:div>
    <w:div w:id="44334513">
      <w:bodyDiv w:val="1"/>
      <w:marLeft w:val="0"/>
      <w:marRight w:val="0"/>
      <w:marTop w:val="0"/>
      <w:marBottom w:val="0"/>
      <w:divBdr>
        <w:top w:val="none" w:sz="0" w:space="0" w:color="auto"/>
        <w:left w:val="none" w:sz="0" w:space="0" w:color="auto"/>
        <w:bottom w:val="none" w:sz="0" w:space="0" w:color="auto"/>
        <w:right w:val="none" w:sz="0" w:space="0" w:color="auto"/>
      </w:divBdr>
    </w:div>
    <w:div w:id="189071438">
      <w:bodyDiv w:val="1"/>
      <w:marLeft w:val="0"/>
      <w:marRight w:val="0"/>
      <w:marTop w:val="0"/>
      <w:marBottom w:val="0"/>
      <w:divBdr>
        <w:top w:val="none" w:sz="0" w:space="0" w:color="auto"/>
        <w:left w:val="none" w:sz="0" w:space="0" w:color="auto"/>
        <w:bottom w:val="none" w:sz="0" w:space="0" w:color="auto"/>
        <w:right w:val="none" w:sz="0" w:space="0" w:color="auto"/>
      </w:divBdr>
    </w:div>
    <w:div w:id="370156374">
      <w:bodyDiv w:val="1"/>
      <w:marLeft w:val="0"/>
      <w:marRight w:val="0"/>
      <w:marTop w:val="0"/>
      <w:marBottom w:val="0"/>
      <w:divBdr>
        <w:top w:val="none" w:sz="0" w:space="0" w:color="auto"/>
        <w:left w:val="none" w:sz="0" w:space="0" w:color="auto"/>
        <w:bottom w:val="none" w:sz="0" w:space="0" w:color="auto"/>
        <w:right w:val="none" w:sz="0" w:space="0" w:color="auto"/>
      </w:divBdr>
    </w:div>
    <w:div w:id="527375728">
      <w:bodyDiv w:val="1"/>
      <w:marLeft w:val="0"/>
      <w:marRight w:val="0"/>
      <w:marTop w:val="0"/>
      <w:marBottom w:val="0"/>
      <w:divBdr>
        <w:top w:val="none" w:sz="0" w:space="0" w:color="auto"/>
        <w:left w:val="none" w:sz="0" w:space="0" w:color="auto"/>
        <w:bottom w:val="none" w:sz="0" w:space="0" w:color="auto"/>
        <w:right w:val="none" w:sz="0" w:space="0" w:color="auto"/>
      </w:divBdr>
    </w:div>
    <w:div w:id="745885037">
      <w:bodyDiv w:val="1"/>
      <w:marLeft w:val="0"/>
      <w:marRight w:val="0"/>
      <w:marTop w:val="0"/>
      <w:marBottom w:val="0"/>
      <w:divBdr>
        <w:top w:val="none" w:sz="0" w:space="0" w:color="auto"/>
        <w:left w:val="none" w:sz="0" w:space="0" w:color="auto"/>
        <w:bottom w:val="none" w:sz="0" w:space="0" w:color="auto"/>
        <w:right w:val="none" w:sz="0" w:space="0" w:color="auto"/>
      </w:divBdr>
    </w:div>
    <w:div w:id="1464695370">
      <w:bodyDiv w:val="1"/>
      <w:marLeft w:val="0"/>
      <w:marRight w:val="0"/>
      <w:marTop w:val="0"/>
      <w:marBottom w:val="0"/>
      <w:divBdr>
        <w:top w:val="none" w:sz="0" w:space="0" w:color="auto"/>
        <w:left w:val="none" w:sz="0" w:space="0" w:color="auto"/>
        <w:bottom w:val="none" w:sz="0" w:space="0" w:color="auto"/>
        <w:right w:val="none" w:sz="0" w:space="0" w:color="auto"/>
      </w:divBdr>
    </w:div>
    <w:div w:id="15900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rights.osu.edu/" TargetMode="External"/><Relationship Id="rId3" Type="http://schemas.openxmlformats.org/officeDocument/2006/relationships/styles" Target="styles.xml"/><Relationship Id="rId7" Type="http://schemas.openxmlformats.org/officeDocument/2006/relationships/hyperlink" Target="https://civilrights.o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vilrights.o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8191-68C2-4DE0-88B8-19F29D7E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4</cp:revision>
  <dcterms:created xsi:type="dcterms:W3CDTF">2025-05-02T12:51:00Z</dcterms:created>
  <dcterms:modified xsi:type="dcterms:W3CDTF">2025-05-02T12:52:00Z</dcterms:modified>
</cp:coreProperties>
</file>